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A78" w:rsidRDefault="00C81013" w:rsidP="002D5AE3">
      <w:pPr>
        <w:adjustRightInd w:val="0"/>
        <w:snapToGrid w:val="0"/>
        <w:jc w:val="center"/>
        <w:rPr>
          <w:rFonts w:ascii="方正小标宋简体" w:eastAsia="方正小标宋简体" w:hAnsi="方正小标宋简体" w:cs="方正小标宋简体"/>
          <w:bCs/>
          <w:sz w:val="44"/>
          <w:szCs w:val="36"/>
        </w:rPr>
      </w:pPr>
      <w:r>
        <w:rPr>
          <w:rFonts w:ascii="方正小标宋简体" w:eastAsia="方正小标宋简体" w:hAnsi="方正小标宋简体" w:cs="方正小标宋简体" w:hint="eastAsia"/>
          <w:bCs/>
          <w:sz w:val="44"/>
          <w:szCs w:val="36"/>
        </w:rPr>
        <w:t>温州职业技术学院2021-2022学年</w:t>
      </w:r>
    </w:p>
    <w:p w:rsidR="003E1A78" w:rsidRDefault="00C81013" w:rsidP="002D5AE3">
      <w:pPr>
        <w:adjustRightInd w:val="0"/>
        <w:snapToGrid w:val="0"/>
        <w:jc w:val="center"/>
        <w:rPr>
          <w:rFonts w:ascii="方正小标宋简体" w:eastAsia="方正小标宋简体" w:hAnsi="方正小标宋简体" w:cs="方正小标宋简体"/>
          <w:bCs/>
          <w:sz w:val="44"/>
          <w:szCs w:val="36"/>
        </w:rPr>
      </w:pPr>
      <w:r>
        <w:rPr>
          <w:rFonts w:ascii="方正小标宋简体" w:eastAsia="方正小标宋简体" w:hAnsi="方正小标宋简体" w:cs="方正小标宋简体" w:hint="eastAsia"/>
          <w:bCs/>
          <w:sz w:val="44"/>
          <w:szCs w:val="36"/>
        </w:rPr>
        <w:t>信息公开工作报告</w:t>
      </w:r>
    </w:p>
    <w:p w:rsidR="003E1A78" w:rsidRDefault="003E1A78">
      <w:pPr>
        <w:adjustRightInd w:val="0"/>
        <w:snapToGrid w:val="0"/>
        <w:spacing w:line="360" w:lineRule="auto"/>
        <w:ind w:firstLineChars="200" w:firstLine="640"/>
        <w:rPr>
          <w:rFonts w:ascii="仿宋_GB2312" w:eastAsia="仿宋_GB2312" w:hAnsi="宋体"/>
          <w:sz w:val="32"/>
          <w:szCs w:val="32"/>
        </w:rPr>
      </w:pPr>
    </w:p>
    <w:p w:rsidR="003E1A78" w:rsidRDefault="00C81013">
      <w:pPr>
        <w:adjustRightInd w:val="0"/>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2021-2022学年，温州职业技术学院深入贯彻《高等学校信息公开办法》（教育部29号</w:t>
      </w:r>
      <w:r w:rsidR="002D5AE3">
        <w:rPr>
          <w:rFonts w:ascii="仿宋_GB2312" w:eastAsia="仿宋_GB2312" w:hAnsi="宋体" w:hint="eastAsia"/>
          <w:sz w:val="32"/>
          <w:szCs w:val="32"/>
        </w:rPr>
        <w:t>令</w:t>
      </w:r>
      <w:r>
        <w:rPr>
          <w:rFonts w:ascii="仿宋_GB2312" w:eastAsia="仿宋_GB2312" w:hAnsi="宋体" w:hint="eastAsia"/>
          <w:sz w:val="32"/>
          <w:szCs w:val="32"/>
        </w:rPr>
        <w:t>）《高等学校信息公开事项清单》（教办函〔2014〕23号）和《浙江省高校信息公开工作指引（试行）》（</w:t>
      </w:r>
      <w:proofErr w:type="gramStart"/>
      <w:r>
        <w:rPr>
          <w:rFonts w:ascii="仿宋_GB2312" w:eastAsia="仿宋_GB2312" w:hAnsi="宋体" w:hint="eastAsia"/>
          <w:sz w:val="32"/>
          <w:szCs w:val="32"/>
        </w:rPr>
        <w:t>浙教办综</w:t>
      </w:r>
      <w:proofErr w:type="gramEnd"/>
      <w:r>
        <w:rPr>
          <w:rFonts w:ascii="仿宋_GB2312" w:eastAsia="仿宋_GB2312" w:hAnsi="宋体" w:hint="eastAsia"/>
          <w:sz w:val="32"/>
          <w:szCs w:val="32"/>
        </w:rPr>
        <w:t>〔2021〕2号）等有关要求，全力落实信息公开工作。现根据浙江省教育厅办公室《关于做好2022年高校信息公开年度报告工作的通知》要求，对2021-2022学年信息公开工作进行了逐项检查，形成本报告。本报告中所列数据的统计期限自2021年9月1日至2022年8月31日。本报告电子版可以从温州职业技术学院信息公开网站的年度报告公开栏</w:t>
      </w:r>
      <w:r>
        <w:rPr>
          <w:rFonts w:ascii="仿宋_GB2312" w:eastAsia="仿宋_GB2312" w:hAnsi="宋体" w:hint="eastAsia"/>
          <w:spacing w:val="1"/>
          <w:w w:val="75"/>
          <w:kern w:val="0"/>
          <w:sz w:val="32"/>
          <w:szCs w:val="32"/>
          <w:fitText w:val="4480" w:id="2067744945"/>
        </w:rPr>
        <w:t>（http://www.wzvtc.cn/list/104.html</w:t>
      </w:r>
      <w:r>
        <w:rPr>
          <w:rFonts w:ascii="仿宋_GB2312" w:eastAsia="仿宋_GB2312" w:hAnsi="宋体" w:hint="eastAsia"/>
          <w:spacing w:val="3"/>
          <w:w w:val="75"/>
          <w:kern w:val="0"/>
          <w:sz w:val="32"/>
          <w:szCs w:val="32"/>
          <w:fitText w:val="4480" w:id="2067744945"/>
        </w:rPr>
        <w:t>）</w:t>
      </w:r>
      <w:r>
        <w:rPr>
          <w:rFonts w:ascii="仿宋_GB2312" w:eastAsia="仿宋_GB2312" w:hAnsi="宋体" w:hint="eastAsia"/>
          <w:sz w:val="32"/>
          <w:szCs w:val="32"/>
        </w:rPr>
        <w:t>下载。如对本报告有疑问，请与温州职业技术</w:t>
      </w:r>
      <w:proofErr w:type="gramStart"/>
      <w:r>
        <w:rPr>
          <w:rFonts w:ascii="仿宋_GB2312" w:eastAsia="仿宋_GB2312" w:hAnsi="宋体" w:hint="eastAsia"/>
          <w:sz w:val="32"/>
          <w:szCs w:val="32"/>
        </w:rPr>
        <w:t>学院</w:t>
      </w:r>
      <w:r w:rsidR="0020431D">
        <w:rPr>
          <w:rFonts w:ascii="仿宋_GB2312" w:eastAsia="仿宋_GB2312" w:hAnsi="宋体" w:hint="eastAsia"/>
          <w:sz w:val="32"/>
          <w:szCs w:val="32"/>
        </w:rPr>
        <w:t>党</w:t>
      </w:r>
      <w:proofErr w:type="gramEnd"/>
      <w:r w:rsidR="0020431D">
        <w:rPr>
          <w:rFonts w:ascii="仿宋_GB2312" w:eastAsia="仿宋_GB2312" w:hAnsi="宋体" w:hint="eastAsia"/>
          <w:sz w:val="32"/>
          <w:szCs w:val="32"/>
        </w:rPr>
        <w:t>院办</w:t>
      </w:r>
      <w:r>
        <w:rPr>
          <w:rFonts w:ascii="仿宋_GB2312" w:eastAsia="仿宋_GB2312" w:hAnsi="宋体" w:hint="eastAsia"/>
          <w:sz w:val="32"/>
          <w:szCs w:val="32"/>
        </w:rPr>
        <w:t>联系（地址：温州市</w:t>
      </w:r>
      <w:proofErr w:type="gramStart"/>
      <w:r>
        <w:rPr>
          <w:rFonts w:ascii="仿宋_GB2312" w:eastAsia="仿宋_GB2312" w:hAnsi="宋体" w:hint="eastAsia"/>
          <w:sz w:val="32"/>
          <w:szCs w:val="32"/>
        </w:rPr>
        <w:t>瓯</w:t>
      </w:r>
      <w:proofErr w:type="gramEnd"/>
      <w:r>
        <w:rPr>
          <w:rFonts w:ascii="仿宋_GB2312" w:eastAsia="仿宋_GB2312" w:hAnsi="宋体" w:hint="eastAsia"/>
          <w:sz w:val="32"/>
          <w:szCs w:val="32"/>
        </w:rPr>
        <w:t>海区茶山街道温州职业技术学院，邮编：325035，电话：0577-86680170）。</w:t>
      </w:r>
    </w:p>
    <w:p w:rsidR="003E1A78" w:rsidRDefault="00C81013">
      <w:pPr>
        <w:numPr>
          <w:ilvl w:val="0"/>
          <w:numId w:val="1"/>
        </w:numPr>
        <w:adjustRightInd w:val="0"/>
        <w:snapToGrid w:val="0"/>
        <w:spacing w:line="360" w:lineRule="auto"/>
        <w:ind w:firstLineChars="200" w:firstLine="640"/>
        <w:rPr>
          <w:rFonts w:ascii="仿宋_GB2312" w:eastAsia="仿宋_GB2312"/>
          <w:sz w:val="32"/>
          <w:szCs w:val="32"/>
        </w:rPr>
      </w:pPr>
      <w:r>
        <w:rPr>
          <w:rFonts w:ascii="黑体" w:eastAsia="黑体" w:hAnsi="宋体" w:hint="eastAsia"/>
          <w:bCs/>
          <w:sz w:val="32"/>
          <w:szCs w:val="32"/>
        </w:rPr>
        <w:t>信息公开工作概述</w:t>
      </w:r>
      <w:bookmarkStart w:id="0" w:name="_Toc24696_WPSOffice_Level1"/>
    </w:p>
    <w:p w:rsidR="003E1A78" w:rsidRDefault="00C81013">
      <w:pPr>
        <w:pStyle w:val="adocdefaults"/>
        <w:adjustRightInd w:val="0"/>
        <w:snapToGrid w:val="0"/>
        <w:spacing w:before="0" w:beforeAutospacing="0" w:after="0" w:afterAutospacing="0" w:line="360" w:lineRule="auto"/>
        <w:ind w:firstLine="634"/>
        <w:jc w:val="both"/>
        <w:rPr>
          <w:rFonts w:ascii="仿宋_GB2312" w:eastAsia="仿宋_GB2312" w:cs="Times New Roman"/>
          <w:kern w:val="2"/>
          <w:sz w:val="32"/>
          <w:szCs w:val="32"/>
        </w:rPr>
      </w:pPr>
      <w:r>
        <w:rPr>
          <w:rFonts w:ascii="仿宋_GB2312" w:eastAsia="仿宋_GB2312" w:cs="Times New Roman" w:hint="eastAsia"/>
          <w:kern w:val="2"/>
          <w:sz w:val="32"/>
          <w:szCs w:val="32"/>
        </w:rPr>
        <w:t>2022年是学校“十四五”规划的关键之年，是学校全面推进内涵式高质量发展的起步之年，也是学校升本攻坚之年、双高建设深化之年。2021-2022年，</w:t>
      </w:r>
      <w:bookmarkEnd w:id="0"/>
      <w:r>
        <w:rPr>
          <w:rFonts w:ascii="仿宋_GB2312" w:eastAsia="仿宋_GB2312" w:cs="Times New Roman" w:hint="eastAsia"/>
          <w:kern w:val="2"/>
          <w:sz w:val="32"/>
          <w:szCs w:val="32"/>
        </w:rPr>
        <w:t>温州职业技术学院坚持以习近平新时代中国特色社会主义思想为指导，把信息公开</w:t>
      </w:r>
      <w:r>
        <w:rPr>
          <w:rFonts w:ascii="仿宋_GB2312" w:eastAsia="仿宋_GB2312" w:cs="Times New Roman" w:hint="eastAsia"/>
          <w:kern w:val="2"/>
          <w:sz w:val="32"/>
          <w:szCs w:val="32"/>
        </w:rPr>
        <w:lastRenderedPageBreak/>
        <w:t>作为促进依法治校的重要抓手，进一步深化思想认识，压实主体责任，创新公开方式，加强各部门统筹联动，持续深入推进信息公开工作，促进信息公开与学校各方面工作深度融合，不断提升信息公开实效，推动学校治理体系和治理能力现代化建设。在学校信息公开工作领导小组的领导下，学校信息公开工作紧紧按照省教育厅全面推进教育信息公开的工作部署，围绕学校党委重大决策部署，加大主动公开力度，及时回应社会关切，保障了师生员工和社会公众的知情权、参与权、表达权和监督权，在加快推进“双高校”建设，优化学校治理体系，全面提升治理能力，促进依法治校等方面发挥着积极作用。</w:t>
      </w:r>
    </w:p>
    <w:p w:rsidR="003E1A78" w:rsidRDefault="00C81013">
      <w:pPr>
        <w:adjustRightInd w:val="0"/>
        <w:snapToGrid w:val="0"/>
        <w:spacing w:line="360" w:lineRule="auto"/>
        <w:ind w:firstLineChars="200" w:firstLine="643"/>
        <w:rPr>
          <w:rFonts w:ascii="仿宋_GB2312" w:eastAsia="仿宋_GB2312" w:hAnsi="宋体"/>
          <w:b/>
          <w:bCs/>
          <w:sz w:val="32"/>
          <w:szCs w:val="32"/>
        </w:rPr>
      </w:pPr>
      <w:r>
        <w:rPr>
          <w:rFonts w:ascii="仿宋_GB2312" w:eastAsia="仿宋_GB2312" w:hAnsi="宋体" w:hint="eastAsia"/>
          <w:b/>
          <w:bCs/>
          <w:sz w:val="32"/>
          <w:szCs w:val="32"/>
        </w:rPr>
        <w:t>1.</w:t>
      </w:r>
      <w:r>
        <w:rPr>
          <w:rFonts w:hint="eastAsia"/>
        </w:rPr>
        <w:t xml:space="preserve"> </w:t>
      </w:r>
      <w:r>
        <w:rPr>
          <w:rFonts w:ascii="仿宋_GB2312" w:eastAsia="仿宋_GB2312" w:hAnsi="宋体" w:hint="eastAsia"/>
          <w:b/>
          <w:bCs/>
          <w:sz w:val="32"/>
          <w:szCs w:val="32"/>
        </w:rPr>
        <w:t>健全完善信息公开工作体系</w:t>
      </w:r>
    </w:p>
    <w:p w:rsidR="003E1A78" w:rsidRDefault="00C81013">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学校强化信息公开工作领导小组，由校党委书记、校长担任组长，实行双组长负责制。学校党校办为信息公开工作机构，统筹协调全校各部门，对照《高等学校信息公开事项清单》，逐项明确公开事项责任主体、公开方式和公开时限，扎实开展信息公开的日常工作及依申请公开的受理答复工作。以规范性文件梳理为抓手，加强信息管理与规范发布，持续推进校内规章制度清理工作，使信息工作有</w:t>
      </w:r>
      <w:proofErr w:type="gramStart"/>
      <w:r>
        <w:rPr>
          <w:rFonts w:ascii="仿宋_GB2312" w:eastAsia="仿宋_GB2312" w:hint="eastAsia"/>
          <w:sz w:val="32"/>
          <w:szCs w:val="32"/>
        </w:rPr>
        <w:t>规</w:t>
      </w:r>
      <w:proofErr w:type="gramEnd"/>
      <w:r>
        <w:rPr>
          <w:rFonts w:ascii="仿宋_GB2312" w:eastAsia="仿宋_GB2312" w:hint="eastAsia"/>
          <w:sz w:val="32"/>
          <w:szCs w:val="32"/>
        </w:rPr>
        <w:t>可循、有章可依。</w:t>
      </w:r>
      <w:r>
        <w:rPr>
          <w:rFonts w:ascii="仿宋_GB2312" w:eastAsia="仿宋_GB2312" w:hAnsi="宋体" w:hint="eastAsia"/>
          <w:bCs/>
          <w:sz w:val="32"/>
          <w:szCs w:val="32"/>
        </w:rPr>
        <w:t>完善信息公开核查机制，每年定期对全校信息公开事项进行核查，确保公开信息时效性和公开链接有效性。加强信息公开监督检查，定期检查学校信息公开情况，充分发</w:t>
      </w:r>
      <w:r>
        <w:rPr>
          <w:rFonts w:ascii="仿宋_GB2312" w:eastAsia="仿宋_GB2312" w:hAnsi="宋体" w:hint="eastAsia"/>
          <w:bCs/>
          <w:sz w:val="32"/>
          <w:szCs w:val="32"/>
        </w:rPr>
        <w:lastRenderedPageBreak/>
        <w:t>挥教代会、工会、学生代表大会代表对学校信息公开工作的监督作用。</w:t>
      </w:r>
    </w:p>
    <w:p w:rsidR="003E1A78" w:rsidRDefault="00C81013">
      <w:pPr>
        <w:adjustRightInd w:val="0"/>
        <w:snapToGrid w:val="0"/>
        <w:spacing w:line="360" w:lineRule="auto"/>
        <w:ind w:firstLineChars="200" w:firstLine="643"/>
        <w:rPr>
          <w:rFonts w:ascii="仿宋_GB2312" w:eastAsia="仿宋_GB2312" w:hAnsi="宋体"/>
          <w:b/>
          <w:bCs/>
          <w:sz w:val="32"/>
          <w:szCs w:val="32"/>
        </w:rPr>
      </w:pPr>
      <w:r>
        <w:rPr>
          <w:rFonts w:ascii="仿宋_GB2312" w:eastAsia="仿宋_GB2312" w:hAnsi="宋体" w:hint="eastAsia"/>
          <w:b/>
          <w:bCs/>
          <w:sz w:val="32"/>
          <w:szCs w:val="32"/>
        </w:rPr>
        <w:t>2.</w:t>
      </w:r>
      <w:r>
        <w:rPr>
          <w:rFonts w:hint="eastAsia"/>
        </w:rPr>
        <w:t xml:space="preserve"> </w:t>
      </w:r>
      <w:r>
        <w:rPr>
          <w:rFonts w:ascii="仿宋_GB2312" w:eastAsia="仿宋_GB2312" w:hAnsi="宋体" w:hint="eastAsia"/>
          <w:b/>
          <w:bCs/>
          <w:sz w:val="32"/>
          <w:szCs w:val="32"/>
        </w:rPr>
        <w:t>创新拓展信息公开平台渠道</w:t>
      </w:r>
    </w:p>
    <w:p w:rsidR="003E1A78" w:rsidRDefault="00C81013">
      <w:pPr>
        <w:adjustRightInd w:val="0"/>
        <w:snapToGrid w:val="0"/>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学校不断探索“互联网+”背景下全面展示学校发展和师生风采的有效途径。一是拓展线上信息公开平台。充分发挥好学校官方网站的第一门户作用，将校园网作为信息公开的主阵地，持续完善了方便师生“一站式”获取信息的平台，重点公开与师生密切相关的信息、文件等，有效提升了信息公开效率和质量。学校积极探索信息公开新形式，充分发挥官方微信、官方微博、</w:t>
      </w:r>
      <w:proofErr w:type="gramStart"/>
      <w:r>
        <w:rPr>
          <w:rFonts w:ascii="仿宋_GB2312" w:eastAsia="仿宋_GB2312" w:hAnsi="宋体" w:hint="eastAsia"/>
          <w:bCs/>
          <w:sz w:val="32"/>
          <w:szCs w:val="32"/>
        </w:rPr>
        <w:t>抖音平台</w:t>
      </w:r>
      <w:proofErr w:type="gramEnd"/>
      <w:r>
        <w:rPr>
          <w:rFonts w:ascii="仿宋_GB2312" w:eastAsia="仿宋_GB2312" w:hAnsi="宋体" w:hint="eastAsia"/>
          <w:bCs/>
          <w:sz w:val="32"/>
          <w:szCs w:val="32"/>
        </w:rPr>
        <w:t>、</w:t>
      </w:r>
      <w:proofErr w:type="gramStart"/>
      <w:r>
        <w:rPr>
          <w:rFonts w:ascii="仿宋_GB2312" w:eastAsia="仿宋_GB2312" w:hAnsi="宋体" w:hint="eastAsia"/>
          <w:bCs/>
          <w:sz w:val="32"/>
          <w:szCs w:val="32"/>
        </w:rPr>
        <w:t>微信视频</w:t>
      </w:r>
      <w:proofErr w:type="gramEnd"/>
      <w:r>
        <w:rPr>
          <w:rFonts w:ascii="仿宋_GB2312" w:eastAsia="仿宋_GB2312" w:hAnsi="宋体" w:hint="eastAsia"/>
          <w:bCs/>
          <w:sz w:val="32"/>
          <w:szCs w:val="32"/>
        </w:rPr>
        <w:t>号等新兴媒体的作用，力争第一时间向社会公开信息，强化信息公开的效度。学校</w:t>
      </w:r>
      <w:proofErr w:type="gramStart"/>
      <w:r>
        <w:rPr>
          <w:rFonts w:ascii="仿宋_GB2312" w:eastAsia="仿宋_GB2312" w:hAnsi="宋体" w:hint="eastAsia"/>
          <w:bCs/>
          <w:sz w:val="32"/>
          <w:szCs w:val="32"/>
        </w:rPr>
        <w:t>微信公众号</w:t>
      </w:r>
      <w:proofErr w:type="gramEnd"/>
      <w:r>
        <w:rPr>
          <w:rFonts w:ascii="仿宋_GB2312" w:eastAsia="仿宋_GB2312" w:hAnsi="宋体" w:hint="eastAsia"/>
          <w:bCs/>
          <w:sz w:val="32"/>
          <w:szCs w:val="32"/>
        </w:rPr>
        <w:t>发文339条、总阅读量超100万。发布、</w:t>
      </w:r>
      <w:proofErr w:type="gramStart"/>
      <w:r>
        <w:rPr>
          <w:rFonts w:ascii="仿宋_GB2312" w:eastAsia="仿宋_GB2312" w:hAnsi="宋体" w:hint="eastAsia"/>
          <w:bCs/>
          <w:sz w:val="32"/>
          <w:szCs w:val="32"/>
        </w:rPr>
        <w:t>转发微博662条</w:t>
      </w:r>
      <w:proofErr w:type="gramEnd"/>
      <w:r>
        <w:rPr>
          <w:rFonts w:ascii="仿宋_GB2312" w:eastAsia="仿宋_GB2312" w:hAnsi="宋体" w:hint="eastAsia"/>
          <w:bCs/>
          <w:sz w:val="32"/>
          <w:szCs w:val="32"/>
        </w:rPr>
        <w:t>，在视频号、</w:t>
      </w:r>
      <w:proofErr w:type="gramStart"/>
      <w:r>
        <w:rPr>
          <w:rFonts w:ascii="仿宋_GB2312" w:eastAsia="仿宋_GB2312" w:hAnsi="宋体" w:hint="eastAsia"/>
          <w:bCs/>
          <w:sz w:val="32"/>
          <w:szCs w:val="32"/>
        </w:rPr>
        <w:t>抖音号</w:t>
      </w:r>
      <w:proofErr w:type="gramEnd"/>
      <w:r>
        <w:rPr>
          <w:rFonts w:ascii="仿宋_GB2312" w:eastAsia="仿宋_GB2312" w:hAnsi="宋体" w:hint="eastAsia"/>
          <w:bCs/>
          <w:sz w:val="32"/>
          <w:szCs w:val="32"/>
        </w:rPr>
        <w:t>累计制作发布视频191个，累计点击量200万+。学校</w:t>
      </w:r>
      <w:proofErr w:type="gramStart"/>
      <w:r>
        <w:rPr>
          <w:rFonts w:ascii="仿宋_GB2312" w:eastAsia="仿宋_GB2312" w:hAnsi="宋体" w:hint="eastAsia"/>
          <w:bCs/>
          <w:sz w:val="32"/>
          <w:szCs w:val="32"/>
        </w:rPr>
        <w:t>微信公众号</w:t>
      </w:r>
      <w:proofErr w:type="gramEnd"/>
      <w:r>
        <w:rPr>
          <w:rFonts w:ascii="仿宋_GB2312" w:eastAsia="仿宋_GB2312" w:hAnsi="宋体" w:hint="eastAsia"/>
          <w:bCs/>
          <w:sz w:val="32"/>
          <w:szCs w:val="32"/>
        </w:rPr>
        <w:t>连续三年蝉联全国职</w:t>
      </w:r>
      <w:proofErr w:type="gramStart"/>
      <w:r>
        <w:rPr>
          <w:rFonts w:ascii="仿宋_GB2312" w:eastAsia="仿宋_GB2312" w:hAnsi="宋体" w:hint="eastAsia"/>
          <w:bCs/>
          <w:sz w:val="32"/>
          <w:szCs w:val="32"/>
        </w:rPr>
        <w:t>院官微</w:t>
      </w:r>
      <w:proofErr w:type="gramEnd"/>
      <w:r>
        <w:rPr>
          <w:rFonts w:ascii="仿宋_GB2312" w:eastAsia="仿宋_GB2312" w:hAnsi="宋体" w:hint="eastAsia"/>
          <w:bCs/>
          <w:sz w:val="32"/>
          <w:szCs w:val="32"/>
        </w:rPr>
        <w:t>50强。截至目前，</w:t>
      </w:r>
      <w:proofErr w:type="gramStart"/>
      <w:r>
        <w:rPr>
          <w:rFonts w:ascii="仿宋_GB2312" w:eastAsia="仿宋_GB2312" w:hAnsi="宋体" w:hint="eastAsia"/>
          <w:bCs/>
          <w:sz w:val="32"/>
          <w:szCs w:val="32"/>
        </w:rPr>
        <w:t>微信公众</w:t>
      </w:r>
      <w:proofErr w:type="gramEnd"/>
      <w:r>
        <w:rPr>
          <w:rFonts w:ascii="仿宋_GB2312" w:eastAsia="仿宋_GB2312" w:hAnsi="宋体" w:hint="eastAsia"/>
          <w:bCs/>
          <w:sz w:val="32"/>
          <w:szCs w:val="32"/>
        </w:rPr>
        <w:t>平台的粉丝已近70000人。二是加强线</w:t>
      </w:r>
      <w:proofErr w:type="gramStart"/>
      <w:r>
        <w:rPr>
          <w:rFonts w:ascii="仿宋_GB2312" w:eastAsia="仿宋_GB2312" w:hAnsi="宋体" w:hint="eastAsia"/>
          <w:bCs/>
          <w:sz w:val="32"/>
          <w:szCs w:val="32"/>
        </w:rPr>
        <w:t>下信息</w:t>
      </w:r>
      <w:proofErr w:type="gramEnd"/>
      <w:r>
        <w:rPr>
          <w:rFonts w:ascii="仿宋_GB2312" w:eastAsia="仿宋_GB2312" w:hAnsi="宋体" w:hint="eastAsia"/>
          <w:bCs/>
          <w:sz w:val="32"/>
          <w:szCs w:val="32"/>
        </w:rPr>
        <w:t>公开平台。除了进一步完善校园网通知公告栏、内网OA系统等传统信息公开渠道以外，学校还积极借助</w:t>
      </w:r>
      <w:bookmarkStart w:id="1" w:name="_GoBack"/>
      <w:bookmarkEnd w:id="1"/>
      <w:r>
        <w:rPr>
          <w:rFonts w:ascii="仿宋_GB2312" w:eastAsia="仿宋_GB2312" w:hAnsi="宋体" w:hint="eastAsia"/>
          <w:bCs/>
          <w:sz w:val="32"/>
          <w:szCs w:val="32"/>
        </w:rPr>
        <w:t>年度考核大会、中层干部会议、党务和行政工作会、开学报告、书记有约、舆情分析会等形式进行校情发布，着力构建多维度、多视角的综合信息公开平台。通过拓展线上线下公开平台相结合的方式，学校全方位公开展示了</w:t>
      </w:r>
      <w:proofErr w:type="gramStart"/>
      <w:r>
        <w:rPr>
          <w:rFonts w:ascii="仿宋_GB2312" w:eastAsia="仿宋_GB2312" w:hAnsi="宋体" w:hint="eastAsia"/>
          <w:bCs/>
          <w:sz w:val="32"/>
          <w:szCs w:val="32"/>
        </w:rPr>
        <w:t>一</w:t>
      </w:r>
      <w:proofErr w:type="gramEnd"/>
      <w:r>
        <w:rPr>
          <w:rFonts w:ascii="仿宋_GB2312" w:eastAsia="仿宋_GB2312" w:hAnsi="宋体" w:hint="eastAsia"/>
          <w:bCs/>
          <w:sz w:val="32"/>
          <w:szCs w:val="32"/>
        </w:rPr>
        <w:t>学年来在党建思政、教学科研、人才培养、校园文化等方面的新</w:t>
      </w:r>
      <w:r>
        <w:rPr>
          <w:rFonts w:ascii="仿宋_GB2312" w:eastAsia="仿宋_GB2312" w:hAnsi="宋体" w:hint="eastAsia"/>
          <w:bCs/>
          <w:sz w:val="32"/>
          <w:szCs w:val="32"/>
        </w:rPr>
        <w:lastRenderedPageBreak/>
        <w:t>情况、新进展、新举措，进一步强化与各界的沟通交流。</w:t>
      </w:r>
    </w:p>
    <w:p w:rsidR="003E1A78" w:rsidRDefault="00C81013">
      <w:pPr>
        <w:adjustRightInd w:val="0"/>
        <w:snapToGrid w:val="0"/>
        <w:spacing w:line="360" w:lineRule="auto"/>
        <w:ind w:firstLineChars="200" w:firstLine="643"/>
        <w:rPr>
          <w:rFonts w:ascii="仿宋_GB2312" w:eastAsia="仿宋_GB2312" w:hAnsi="宋体"/>
          <w:b/>
          <w:bCs/>
          <w:sz w:val="32"/>
          <w:szCs w:val="32"/>
        </w:rPr>
      </w:pPr>
      <w:r>
        <w:rPr>
          <w:rFonts w:ascii="仿宋_GB2312" w:eastAsia="仿宋_GB2312" w:hAnsi="宋体" w:hint="eastAsia"/>
          <w:b/>
          <w:bCs/>
          <w:sz w:val="32"/>
          <w:szCs w:val="32"/>
        </w:rPr>
        <w:t>3.加大对重点领域的信息公开</w:t>
      </w:r>
    </w:p>
    <w:p w:rsidR="003E1A78" w:rsidRDefault="00C81013">
      <w:pPr>
        <w:adjustRightInd w:val="0"/>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学校高度重视重点领域的信息公开工作，将之作为全校信息公开工作的重中之重予以推进。重点对涉及招生、财务、人事、基建、采购招投标等重点领域跟踪公开。坚持第一时间发布各类招生信息，主动公开学校预算、决算财务信息。严格执行职称评审、干部任命、招聘等人事信息公开。明确重大项目招投标制度，及时通过各种信息渠道发布。出台了《校园新媒体建设与管理办法》（</w:t>
      </w:r>
      <w:proofErr w:type="gramStart"/>
      <w:r>
        <w:rPr>
          <w:rFonts w:ascii="仿宋_GB2312" w:eastAsia="仿宋_GB2312" w:hAnsi="宋体" w:hint="eastAsia"/>
          <w:sz w:val="32"/>
          <w:szCs w:val="32"/>
        </w:rPr>
        <w:t>温职院</w:t>
      </w:r>
      <w:proofErr w:type="gramEnd"/>
      <w:r>
        <w:rPr>
          <w:rFonts w:ascii="仿宋_GB2312" w:eastAsia="仿宋_GB2312" w:hAnsi="宋体" w:hint="eastAsia"/>
          <w:sz w:val="32"/>
          <w:szCs w:val="32"/>
        </w:rPr>
        <w:t>党〔2021〕53号），梳理出18个非我校创建运营但带有我校标识的</w:t>
      </w:r>
      <w:proofErr w:type="gramStart"/>
      <w:r>
        <w:rPr>
          <w:rFonts w:ascii="仿宋_GB2312" w:eastAsia="仿宋_GB2312" w:hAnsi="宋体" w:hint="eastAsia"/>
          <w:sz w:val="32"/>
          <w:szCs w:val="32"/>
        </w:rPr>
        <w:t>微信公众号</w:t>
      </w:r>
      <w:proofErr w:type="gramEnd"/>
      <w:r>
        <w:rPr>
          <w:rFonts w:ascii="仿宋_GB2312" w:eastAsia="仿宋_GB2312" w:hAnsi="宋体" w:hint="eastAsia"/>
          <w:sz w:val="32"/>
          <w:szCs w:val="32"/>
        </w:rPr>
        <w:t>，对接</w:t>
      </w:r>
      <w:proofErr w:type="gramStart"/>
      <w:r>
        <w:rPr>
          <w:rFonts w:ascii="仿宋_GB2312" w:eastAsia="仿宋_GB2312" w:hAnsi="宋体" w:hint="eastAsia"/>
          <w:sz w:val="32"/>
          <w:szCs w:val="32"/>
        </w:rPr>
        <w:t>市委网信办</w:t>
      </w:r>
      <w:proofErr w:type="gramEnd"/>
      <w:r>
        <w:rPr>
          <w:rFonts w:ascii="仿宋_GB2312" w:eastAsia="仿宋_GB2312" w:hAnsi="宋体" w:hint="eastAsia"/>
          <w:sz w:val="32"/>
          <w:szCs w:val="32"/>
        </w:rPr>
        <w:t>进行处置。实施网络生态“瞭望哨”工作，利用网络评论员和舆情监控系统人机并防，做好网络舆情的日常监看工作，进行及时</w:t>
      </w:r>
      <w:proofErr w:type="gramStart"/>
      <w:r>
        <w:rPr>
          <w:rFonts w:ascii="仿宋_GB2312" w:eastAsia="仿宋_GB2312" w:hAnsi="宋体" w:hint="eastAsia"/>
          <w:sz w:val="32"/>
          <w:szCs w:val="32"/>
        </w:rPr>
        <w:t>研</w:t>
      </w:r>
      <w:proofErr w:type="gramEnd"/>
      <w:r>
        <w:rPr>
          <w:rFonts w:ascii="仿宋_GB2312" w:eastAsia="仿宋_GB2312" w:hAnsi="宋体" w:hint="eastAsia"/>
          <w:sz w:val="32"/>
          <w:szCs w:val="32"/>
        </w:rPr>
        <w:t>判。加强与</w:t>
      </w:r>
      <w:proofErr w:type="gramStart"/>
      <w:r>
        <w:rPr>
          <w:rFonts w:ascii="仿宋_GB2312" w:eastAsia="仿宋_GB2312" w:hAnsi="宋体" w:hint="eastAsia"/>
          <w:sz w:val="32"/>
          <w:szCs w:val="32"/>
        </w:rPr>
        <w:t>温州网信</w:t>
      </w:r>
      <w:proofErr w:type="gramEnd"/>
      <w:r>
        <w:rPr>
          <w:rFonts w:ascii="仿宋_GB2312" w:eastAsia="仿宋_GB2312" w:hAnsi="宋体" w:hint="eastAsia"/>
          <w:sz w:val="32"/>
          <w:szCs w:val="32"/>
        </w:rPr>
        <w:t>办等业务指导部门的联系，利用在温高校联合成立网络联盟，合力做好舆情引导工作。</w:t>
      </w:r>
    </w:p>
    <w:p w:rsidR="003E1A78" w:rsidRDefault="00C81013">
      <w:pPr>
        <w:adjustRightInd w:val="0"/>
        <w:snapToGrid w:val="0"/>
        <w:spacing w:line="360" w:lineRule="auto"/>
        <w:ind w:firstLineChars="200" w:firstLine="640"/>
        <w:rPr>
          <w:rFonts w:ascii="黑体" w:eastAsia="黑体" w:hAnsi="宋体"/>
          <w:sz w:val="32"/>
          <w:szCs w:val="32"/>
        </w:rPr>
      </w:pPr>
      <w:r>
        <w:rPr>
          <w:rFonts w:ascii="黑体" w:eastAsia="黑体" w:hAnsi="宋体" w:hint="eastAsia"/>
          <w:sz w:val="32"/>
          <w:szCs w:val="32"/>
        </w:rPr>
        <w:t>二、主动公开情况</w:t>
      </w:r>
    </w:p>
    <w:p w:rsidR="003E1A78" w:rsidRDefault="00C81013">
      <w:pPr>
        <w:adjustRightInd w:val="0"/>
        <w:snapToGrid w:val="0"/>
        <w:spacing w:line="360" w:lineRule="auto"/>
        <w:ind w:firstLineChars="200" w:firstLine="643"/>
        <w:rPr>
          <w:rFonts w:ascii="仿宋_GB2312" w:eastAsia="仿宋_GB2312" w:hAnsi="宋体"/>
          <w:b/>
          <w:sz w:val="32"/>
          <w:szCs w:val="32"/>
          <w:highlight w:val="green"/>
        </w:rPr>
      </w:pPr>
      <w:r>
        <w:rPr>
          <w:rFonts w:ascii="仿宋_GB2312" w:eastAsia="仿宋_GB2312" w:hAnsi="宋体" w:hint="eastAsia"/>
          <w:b/>
          <w:sz w:val="32"/>
          <w:szCs w:val="32"/>
        </w:rPr>
        <w:t>1.学</w:t>
      </w:r>
      <w:r>
        <w:rPr>
          <w:rFonts w:ascii="仿宋_GB2312" w:eastAsia="仿宋_GB2312" w:hAnsi="宋体" w:cs="宋体" w:hint="eastAsia"/>
          <w:b/>
          <w:kern w:val="0"/>
          <w:sz w:val="32"/>
          <w:szCs w:val="32"/>
        </w:rPr>
        <w:t>校基本信息公开情况</w:t>
      </w:r>
    </w:p>
    <w:p w:rsidR="003E1A78" w:rsidRDefault="00C81013">
      <w:pPr>
        <w:adjustRightInd w:val="0"/>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学校基本情况简介、校级领导班子分工情况、学校机构设置情况、专业情况、各类在校生情况、教师和专业技术人员数量、中外合作办学情况等办学基本情况在学校</w:t>
      </w:r>
      <w:proofErr w:type="gramStart"/>
      <w:r>
        <w:rPr>
          <w:rFonts w:ascii="仿宋_GB2312" w:eastAsia="仿宋_GB2312" w:hAnsi="宋体" w:hint="eastAsia"/>
          <w:sz w:val="32"/>
          <w:szCs w:val="32"/>
        </w:rPr>
        <w:t>网站均</w:t>
      </w:r>
      <w:proofErr w:type="gramEnd"/>
      <w:r>
        <w:rPr>
          <w:rFonts w:ascii="仿宋_GB2312" w:eastAsia="仿宋_GB2312" w:hAnsi="宋体" w:hint="eastAsia"/>
          <w:sz w:val="32"/>
          <w:szCs w:val="32"/>
        </w:rPr>
        <w:t>可以查看；教职工代表大会、学术委员会及其他工作委员会的相关制度及工作动态在学校OA系统均可以查询。学校发展</w:t>
      </w:r>
      <w:r>
        <w:rPr>
          <w:rFonts w:ascii="仿宋_GB2312" w:eastAsia="仿宋_GB2312" w:hAnsi="宋体" w:hint="eastAsia"/>
          <w:sz w:val="32"/>
          <w:szCs w:val="32"/>
        </w:rPr>
        <w:lastRenderedPageBreak/>
        <w:t>规划、年度工作计划及重点工作安排均公开在学校OA系统内，一些重要工作还通过会议形式在一定范围内公开。各项规章制度在学校OA系统公开。每年定期在学校信息公开网站公开学校信息公开年度报告。</w:t>
      </w:r>
    </w:p>
    <w:p w:rsidR="003E1A78" w:rsidRDefault="00C81013">
      <w:pPr>
        <w:adjustRightInd w:val="0"/>
        <w:snapToGrid w:val="0"/>
        <w:spacing w:line="360" w:lineRule="auto"/>
        <w:ind w:firstLineChars="200" w:firstLine="643"/>
        <w:rPr>
          <w:rFonts w:ascii="仿宋_GB2312" w:eastAsia="仿宋_GB2312" w:hAnsi="宋体" w:cs="宋体"/>
          <w:b/>
          <w:kern w:val="0"/>
          <w:sz w:val="32"/>
          <w:szCs w:val="32"/>
        </w:rPr>
      </w:pPr>
      <w:r>
        <w:rPr>
          <w:rFonts w:ascii="仿宋_GB2312" w:eastAsia="仿宋_GB2312" w:hAnsi="宋体" w:cs="宋体" w:hint="eastAsia"/>
          <w:b/>
          <w:kern w:val="0"/>
          <w:sz w:val="32"/>
          <w:szCs w:val="32"/>
        </w:rPr>
        <w:t>2.招生就业信息公开情况</w:t>
      </w:r>
    </w:p>
    <w:p w:rsidR="003E1A78" w:rsidRDefault="00C81013">
      <w:pPr>
        <w:pStyle w:val="p0"/>
        <w:shd w:val="clear" w:color="auto" w:fill="FFFFFF"/>
        <w:adjustRightInd w:val="0"/>
        <w:snapToGrid w:val="0"/>
        <w:spacing w:before="0" w:beforeAutospacing="0" w:after="0" w:afterAutospacing="0" w:line="360" w:lineRule="auto"/>
        <w:ind w:firstLineChars="200" w:firstLine="640"/>
        <w:jc w:val="both"/>
        <w:rPr>
          <w:rFonts w:ascii="仿宋_GB2312" w:eastAsia="仿宋_GB2312" w:cs="Times New Roman"/>
          <w:kern w:val="2"/>
          <w:sz w:val="32"/>
          <w:szCs w:val="32"/>
        </w:rPr>
      </w:pPr>
      <w:r>
        <w:rPr>
          <w:rFonts w:ascii="仿宋_GB2312" w:eastAsia="仿宋_GB2312" w:cs="Times New Roman" w:hint="eastAsia"/>
          <w:kern w:val="2"/>
          <w:sz w:val="32"/>
          <w:szCs w:val="32"/>
        </w:rPr>
        <w:t>（1）招生信息公开情况</w:t>
      </w:r>
    </w:p>
    <w:p w:rsidR="003E1A78" w:rsidRDefault="00C81013">
      <w:pPr>
        <w:pStyle w:val="p0"/>
        <w:shd w:val="clear" w:color="auto" w:fill="FFFFFF"/>
        <w:adjustRightInd w:val="0"/>
        <w:snapToGrid w:val="0"/>
        <w:spacing w:before="0" w:beforeAutospacing="0" w:after="0" w:afterAutospacing="0" w:line="360" w:lineRule="auto"/>
        <w:ind w:firstLineChars="200" w:firstLine="640"/>
        <w:jc w:val="both"/>
        <w:rPr>
          <w:rFonts w:ascii="仿宋_GB2312" w:eastAsia="仿宋_GB2312" w:cs="Times New Roman"/>
          <w:kern w:val="2"/>
          <w:sz w:val="32"/>
          <w:szCs w:val="32"/>
        </w:rPr>
      </w:pPr>
      <w:r>
        <w:rPr>
          <w:rFonts w:ascii="仿宋_GB2312" w:eastAsia="仿宋_GB2312" w:cs="Times New Roman" w:hint="eastAsia"/>
          <w:kern w:val="2"/>
          <w:sz w:val="32"/>
          <w:szCs w:val="32"/>
        </w:rPr>
        <w:t>招生章程和招生计划信息公开。学校2022年普通高校招生章程在学校</w:t>
      </w:r>
      <w:proofErr w:type="gramStart"/>
      <w:r>
        <w:rPr>
          <w:rFonts w:ascii="仿宋_GB2312" w:eastAsia="仿宋_GB2312" w:cs="Times New Roman" w:hint="eastAsia"/>
          <w:kern w:val="2"/>
          <w:sz w:val="32"/>
          <w:szCs w:val="32"/>
        </w:rPr>
        <w:t>招生网</w:t>
      </w:r>
      <w:proofErr w:type="gramEnd"/>
      <w:r>
        <w:rPr>
          <w:rFonts w:ascii="仿宋_GB2312" w:eastAsia="仿宋_GB2312" w:cs="Times New Roman" w:hint="eastAsia"/>
          <w:kern w:val="2"/>
          <w:sz w:val="32"/>
          <w:szCs w:val="32"/>
        </w:rPr>
        <w:t>和“阳光高考”网站发布、公示，内容包括学校概况、录取规则、收费标准、监督机制及举报电话等。2022年学校计划招生4645人，省外招</w:t>
      </w:r>
      <w:proofErr w:type="gramStart"/>
      <w:r>
        <w:rPr>
          <w:rFonts w:ascii="仿宋_GB2312" w:eastAsia="仿宋_GB2312" w:cs="Times New Roman" w:hint="eastAsia"/>
          <w:kern w:val="2"/>
          <w:sz w:val="32"/>
          <w:szCs w:val="32"/>
        </w:rPr>
        <w:t>生范围</w:t>
      </w:r>
      <w:proofErr w:type="gramEnd"/>
      <w:r>
        <w:rPr>
          <w:rFonts w:ascii="仿宋_GB2312" w:eastAsia="仿宋_GB2312" w:cs="Times New Roman" w:hint="eastAsia"/>
          <w:kern w:val="2"/>
          <w:sz w:val="32"/>
          <w:szCs w:val="32"/>
        </w:rPr>
        <w:t>包括福建、广西、安徽、贵州、河南、四川、江西、新疆、山西等省份。</w:t>
      </w:r>
    </w:p>
    <w:p w:rsidR="003E1A78" w:rsidRDefault="00C81013">
      <w:pPr>
        <w:pStyle w:val="p0"/>
        <w:shd w:val="clear" w:color="auto" w:fill="FFFFFF"/>
        <w:adjustRightInd w:val="0"/>
        <w:snapToGrid w:val="0"/>
        <w:spacing w:before="0" w:beforeAutospacing="0" w:after="0" w:afterAutospacing="0" w:line="360" w:lineRule="auto"/>
        <w:ind w:firstLineChars="200" w:firstLine="640"/>
        <w:jc w:val="both"/>
        <w:rPr>
          <w:rFonts w:ascii="仿宋_GB2312" w:eastAsia="仿宋_GB2312" w:cs="Times New Roman"/>
          <w:kern w:val="2"/>
          <w:sz w:val="32"/>
          <w:szCs w:val="32"/>
        </w:rPr>
      </w:pPr>
      <w:r>
        <w:rPr>
          <w:rFonts w:ascii="仿宋_GB2312" w:eastAsia="仿宋_GB2312" w:cs="Times New Roman" w:hint="eastAsia"/>
          <w:kern w:val="2"/>
          <w:sz w:val="32"/>
          <w:szCs w:val="32"/>
        </w:rPr>
        <w:t>特殊类型招生情况与招生批次信息公开。通过提前招生计划招收学生510人，在浙江省教育考试院网站和学校</w:t>
      </w:r>
      <w:proofErr w:type="gramStart"/>
      <w:r>
        <w:rPr>
          <w:rFonts w:ascii="仿宋_GB2312" w:eastAsia="仿宋_GB2312" w:cs="Times New Roman" w:hint="eastAsia"/>
          <w:kern w:val="2"/>
          <w:sz w:val="32"/>
          <w:szCs w:val="32"/>
        </w:rPr>
        <w:t>招生网</w:t>
      </w:r>
      <w:proofErr w:type="gramEnd"/>
      <w:r>
        <w:rPr>
          <w:rFonts w:ascii="仿宋_GB2312" w:eastAsia="仿宋_GB2312" w:cs="Times New Roman" w:hint="eastAsia"/>
          <w:kern w:val="2"/>
          <w:sz w:val="32"/>
          <w:szCs w:val="32"/>
        </w:rPr>
        <w:t>进行公示，接受广大考生和家长的监督。</w:t>
      </w:r>
    </w:p>
    <w:p w:rsidR="003E1A78" w:rsidRDefault="00C81013">
      <w:pPr>
        <w:pStyle w:val="p0"/>
        <w:shd w:val="clear" w:color="auto" w:fill="FFFFFF"/>
        <w:adjustRightInd w:val="0"/>
        <w:snapToGrid w:val="0"/>
        <w:spacing w:before="0" w:beforeAutospacing="0" w:after="0" w:afterAutospacing="0" w:line="360" w:lineRule="auto"/>
        <w:ind w:firstLineChars="200" w:firstLine="640"/>
        <w:jc w:val="both"/>
        <w:rPr>
          <w:rFonts w:ascii="仿宋_GB2312" w:eastAsia="仿宋_GB2312" w:cs="Times New Roman"/>
          <w:kern w:val="2"/>
          <w:sz w:val="32"/>
          <w:szCs w:val="32"/>
        </w:rPr>
      </w:pPr>
      <w:r>
        <w:rPr>
          <w:rFonts w:ascii="仿宋_GB2312" w:eastAsia="仿宋_GB2312" w:cs="Times New Roman" w:hint="eastAsia"/>
          <w:kern w:val="2"/>
          <w:sz w:val="32"/>
          <w:szCs w:val="32"/>
        </w:rPr>
        <w:t>往年录取人数和录取最低分的公开情况。学校在</w:t>
      </w:r>
      <w:proofErr w:type="gramStart"/>
      <w:r>
        <w:rPr>
          <w:rFonts w:ascii="仿宋_GB2312" w:eastAsia="仿宋_GB2312" w:cs="Times New Roman" w:hint="eastAsia"/>
          <w:kern w:val="2"/>
          <w:sz w:val="32"/>
          <w:szCs w:val="32"/>
        </w:rPr>
        <w:t>招生网</w:t>
      </w:r>
      <w:proofErr w:type="gramEnd"/>
      <w:r>
        <w:rPr>
          <w:rFonts w:ascii="仿宋_GB2312" w:eastAsia="仿宋_GB2312" w:cs="Times New Roman" w:hint="eastAsia"/>
          <w:kern w:val="2"/>
          <w:sz w:val="32"/>
          <w:szCs w:val="32"/>
        </w:rPr>
        <w:t>公布学校历年各招生类型录取分数情况，分省内普高、省外普高、单独考试、艺术类以及各省份最低投档分数线，以供考生和家长在填报志愿时参考。</w:t>
      </w:r>
    </w:p>
    <w:p w:rsidR="003E1A78" w:rsidRDefault="00C81013">
      <w:pPr>
        <w:pStyle w:val="p0"/>
        <w:shd w:val="clear" w:color="auto" w:fill="FFFFFF"/>
        <w:adjustRightInd w:val="0"/>
        <w:snapToGrid w:val="0"/>
        <w:spacing w:before="0" w:beforeAutospacing="0" w:after="0" w:afterAutospacing="0" w:line="360" w:lineRule="auto"/>
        <w:ind w:firstLineChars="200" w:firstLine="640"/>
        <w:jc w:val="both"/>
        <w:rPr>
          <w:rFonts w:ascii="仿宋_GB2312" w:eastAsia="仿宋_GB2312" w:cs="Times New Roman"/>
          <w:kern w:val="2"/>
          <w:sz w:val="32"/>
          <w:szCs w:val="32"/>
        </w:rPr>
      </w:pPr>
      <w:r>
        <w:rPr>
          <w:rFonts w:ascii="仿宋_GB2312" w:eastAsia="仿宋_GB2312" w:cs="Times New Roman" w:hint="eastAsia"/>
          <w:kern w:val="2"/>
          <w:sz w:val="32"/>
          <w:szCs w:val="32"/>
        </w:rPr>
        <w:t>招生咨询、招生监督工作。在招生咨询方面，学校采取了一系列的措施：在学校网主页、招生网、学校</w:t>
      </w:r>
      <w:proofErr w:type="gramStart"/>
      <w:r>
        <w:rPr>
          <w:rFonts w:ascii="仿宋_GB2312" w:eastAsia="仿宋_GB2312" w:cs="Times New Roman" w:hint="eastAsia"/>
          <w:kern w:val="2"/>
          <w:sz w:val="32"/>
          <w:szCs w:val="32"/>
        </w:rPr>
        <w:t>微信公众号</w:t>
      </w:r>
      <w:proofErr w:type="gramEnd"/>
      <w:r>
        <w:rPr>
          <w:rFonts w:ascii="仿宋_GB2312" w:eastAsia="仿宋_GB2312" w:cs="Times New Roman" w:hint="eastAsia"/>
          <w:kern w:val="2"/>
          <w:sz w:val="32"/>
          <w:szCs w:val="32"/>
        </w:rPr>
        <w:t>上及时发布了招生信息，并全程提供在线咨询；招生期间，</w:t>
      </w:r>
      <w:r>
        <w:rPr>
          <w:rFonts w:ascii="仿宋_GB2312" w:eastAsia="仿宋_GB2312" w:cs="Times New Roman" w:hint="eastAsia"/>
          <w:kern w:val="2"/>
          <w:sz w:val="32"/>
          <w:szCs w:val="32"/>
        </w:rPr>
        <w:lastRenderedPageBreak/>
        <w:t>学校开通多条招生咨询热线，建立招生QQ咨询群，及时为考生及家长答疑解惑；开展“免费高考志愿填报咨询”公益活动，接受考生预约，专人接待咨询的考生及家长，为其提供志愿填报咨询和指导。招生录取工作期间，学校纪检部门实行“全程参与、重点监督”，有效杜绝违规事件的发生。</w:t>
      </w:r>
    </w:p>
    <w:p w:rsidR="003E1A78" w:rsidRDefault="00C81013">
      <w:pPr>
        <w:pStyle w:val="p0"/>
        <w:shd w:val="clear" w:color="auto" w:fill="FFFFFF"/>
        <w:adjustRightInd w:val="0"/>
        <w:snapToGrid w:val="0"/>
        <w:spacing w:before="0" w:beforeAutospacing="0" w:after="0" w:afterAutospacing="0" w:line="360" w:lineRule="auto"/>
        <w:ind w:firstLineChars="200" w:firstLine="640"/>
        <w:jc w:val="both"/>
        <w:rPr>
          <w:rFonts w:ascii="仿宋_GB2312" w:eastAsia="仿宋_GB2312" w:cs="Times New Roman"/>
          <w:kern w:val="2"/>
          <w:sz w:val="32"/>
          <w:szCs w:val="32"/>
        </w:rPr>
      </w:pPr>
      <w:r>
        <w:rPr>
          <w:rFonts w:ascii="仿宋_GB2312" w:eastAsia="仿宋_GB2312" w:cs="Times New Roman" w:hint="eastAsia"/>
          <w:kern w:val="2"/>
          <w:sz w:val="32"/>
          <w:szCs w:val="32"/>
        </w:rPr>
        <w:t>到目前为止，学校未发生招生违规事件。</w:t>
      </w:r>
    </w:p>
    <w:p w:rsidR="003E1A78" w:rsidRDefault="00C81013">
      <w:pPr>
        <w:pStyle w:val="p0"/>
        <w:shd w:val="clear" w:color="auto" w:fill="FFFFFF"/>
        <w:adjustRightInd w:val="0"/>
        <w:snapToGrid w:val="0"/>
        <w:spacing w:before="0" w:beforeAutospacing="0" w:after="0" w:afterAutospacing="0" w:line="360" w:lineRule="auto"/>
        <w:ind w:firstLineChars="200" w:firstLine="640"/>
        <w:jc w:val="both"/>
        <w:rPr>
          <w:rFonts w:ascii="仿宋_GB2312" w:eastAsia="仿宋_GB2312" w:cs="Times New Roman"/>
          <w:kern w:val="2"/>
          <w:sz w:val="32"/>
          <w:szCs w:val="32"/>
        </w:rPr>
      </w:pPr>
      <w:r>
        <w:rPr>
          <w:rFonts w:ascii="仿宋_GB2312" w:eastAsia="仿宋_GB2312" w:cs="Times New Roman" w:hint="eastAsia"/>
          <w:bCs/>
          <w:kern w:val="2"/>
          <w:sz w:val="32"/>
          <w:szCs w:val="32"/>
        </w:rPr>
        <w:t>（2）</w:t>
      </w:r>
      <w:r>
        <w:rPr>
          <w:rFonts w:ascii="仿宋_GB2312" w:eastAsia="仿宋_GB2312" w:cs="Times New Roman" w:hint="eastAsia"/>
          <w:kern w:val="2"/>
          <w:sz w:val="32"/>
          <w:szCs w:val="32"/>
        </w:rPr>
        <w:t>就业信息公开情况</w:t>
      </w:r>
    </w:p>
    <w:p w:rsidR="003E1A78" w:rsidRDefault="00C81013">
      <w:pPr>
        <w:pStyle w:val="p0"/>
        <w:shd w:val="clear" w:color="auto" w:fill="FFFFFF"/>
        <w:adjustRightInd w:val="0"/>
        <w:snapToGrid w:val="0"/>
        <w:spacing w:before="0" w:beforeAutospacing="0" w:after="0" w:afterAutospacing="0" w:line="360" w:lineRule="auto"/>
        <w:ind w:firstLineChars="200" w:firstLine="640"/>
        <w:jc w:val="both"/>
        <w:rPr>
          <w:rFonts w:ascii="仿宋_GB2312" w:eastAsia="仿宋_GB2312" w:cs="Times New Roman"/>
          <w:w w:val="50"/>
          <w:kern w:val="2"/>
          <w:sz w:val="32"/>
          <w:szCs w:val="32"/>
        </w:rPr>
      </w:pPr>
      <w:r>
        <w:rPr>
          <w:rFonts w:ascii="仿宋_GB2312" w:eastAsia="仿宋_GB2312" w:cs="Times New Roman" w:hint="eastAsia"/>
          <w:kern w:val="2"/>
          <w:sz w:val="32"/>
          <w:szCs w:val="32"/>
        </w:rPr>
        <w:t>学校2021年毕业生求职补贴发放公示。经毕业生本人申请、学校初审，温州市人力社保局审核，将符合要求并需要公示的76位毕业生名单面向全校师生予以公示，最终补贴发放名单以</w:t>
      </w:r>
      <w:proofErr w:type="gramStart"/>
      <w:r>
        <w:rPr>
          <w:rFonts w:ascii="仿宋_GB2312" w:eastAsia="仿宋_GB2312" w:cs="Times New Roman" w:hint="eastAsia"/>
          <w:kern w:val="2"/>
          <w:sz w:val="32"/>
          <w:szCs w:val="32"/>
        </w:rPr>
        <w:t>人社局</w:t>
      </w:r>
      <w:proofErr w:type="gramEnd"/>
      <w:r>
        <w:rPr>
          <w:rFonts w:ascii="仿宋_GB2312" w:eastAsia="仿宋_GB2312" w:cs="Times New Roman" w:hint="eastAsia"/>
          <w:kern w:val="2"/>
          <w:sz w:val="32"/>
          <w:szCs w:val="32"/>
        </w:rPr>
        <w:t>审核通过为准。</w:t>
      </w:r>
      <w:r>
        <w:rPr>
          <w:rFonts w:ascii="仿宋_GB2312" w:eastAsia="仿宋_GB2312" w:cs="Times New Roman" w:hint="eastAsia"/>
          <w:bCs/>
          <w:w w:val="50"/>
          <w:kern w:val="2"/>
          <w:sz w:val="32"/>
          <w:szCs w:val="32"/>
        </w:rPr>
        <w:t>（</w:t>
      </w:r>
      <w:r>
        <w:rPr>
          <w:rFonts w:ascii="仿宋_GB2312" w:eastAsia="仿宋_GB2312" w:cs="Times New Roman"/>
          <w:bCs/>
          <w:w w:val="50"/>
          <w:kern w:val="2"/>
          <w:sz w:val="32"/>
          <w:szCs w:val="32"/>
        </w:rPr>
        <w:t>http://www.wzpt.edu.cn/show/8/21338.html</w:t>
      </w:r>
      <w:r>
        <w:rPr>
          <w:rFonts w:ascii="仿宋_GB2312" w:eastAsia="仿宋_GB2312" w:cs="Times New Roman" w:hint="eastAsia"/>
          <w:bCs/>
          <w:w w:val="50"/>
          <w:kern w:val="2"/>
          <w:sz w:val="32"/>
          <w:szCs w:val="32"/>
        </w:rPr>
        <w:t>）</w:t>
      </w:r>
    </w:p>
    <w:p w:rsidR="003E1A78" w:rsidRDefault="00C81013">
      <w:pPr>
        <w:pStyle w:val="p0"/>
        <w:shd w:val="clear" w:color="auto" w:fill="FFFFFF"/>
        <w:adjustRightInd w:val="0"/>
        <w:snapToGrid w:val="0"/>
        <w:spacing w:before="0" w:beforeAutospacing="0" w:after="0" w:afterAutospacing="0" w:line="360" w:lineRule="auto"/>
        <w:ind w:firstLineChars="200" w:firstLine="640"/>
        <w:jc w:val="both"/>
        <w:rPr>
          <w:rFonts w:ascii="仿宋_GB2312" w:eastAsia="仿宋_GB2312"/>
          <w:sz w:val="32"/>
          <w:szCs w:val="32"/>
        </w:rPr>
      </w:pPr>
      <w:r>
        <w:rPr>
          <w:rFonts w:ascii="仿宋_GB2312" w:eastAsia="仿宋_GB2312" w:cs="Times New Roman" w:hint="eastAsia"/>
          <w:kern w:val="2"/>
          <w:sz w:val="32"/>
          <w:szCs w:val="32"/>
        </w:rPr>
        <w:t>学校2020年毕业生就业质量年度报告中将毕业生规模、结构、就业率、就业流向等信息通过学校就业网面向社会公布</w:t>
      </w:r>
      <w:r>
        <w:rPr>
          <w:rFonts w:ascii="仿宋_GB2312" w:eastAsia="仿宋_GB2312" w:cs="Times New Roman" w:hint="eastAsia"/>
          <w:w w:val="90"/>
          <w:kern w:val="2"/>
          <w:sz w:val="32"/>
          <w:szCs w:val="32"/>
        </w:rPr>
        <w:t>（</w:t>
      </w:r>
      <w:r>
        <w:rPr>
          <w:rFonts w:ascii="仿宋_GB2312" w:eastAsia="仿宋_GB2312" w:cs="Times New Roman"/>
          <w:w w:val="90"/>
          <w:kern w:val="2"/>
          <w:sz w:val="32"/>
          <w:szCs w:val="32"/>
        </w:rPr>
        <w:t>https://jy.wzvtc.cn/news/view/aid/67068/tag/tzgg</w:t>
      </w:r>
      <w:r>
        <w:rPr>
          <w:rFonts w:ascii="仿宋_GB2312" w:eastAsia="仿宋_GB2312" w:cs="Times New Roman" w:hint="eastAsia"/>
          <w:w w:val="90"/>
          <w:kern w:val="2"/>
          <w:sz w:val="32"/>
          <w:szCs w:val="32"/>
        </w:rPr>
        <w:t>）</w:t>
      </w:r>
      <w:r>
        <w:rPr>
          <w:rFonts w:ascii="仿宋_GB2312" w:eastAsia="仿宋_GB2312" w:cs="Times New Roman" w:hint="eastAsia"/>
          <w:kern w:val="2"/>
          <w:sz w:val="32"/>
          <w:szCs w:val="32"/>
        </w:rPr>
        <w:t>。</w:t>
      </w:r>
    </w:p>
    <w:p w:rsidR="003E1A78" w:rsidRDefault="00C81013">
      <w:pPr>
        <w:pStyle w:val="p0"/>
        <w:shd w:val="clear" w:color="auto" w:fill="FFFFFF"/>
        <w:adjustRightInd w:val="0"/>
        <w:snapToGrid w:val="0"/>
        <w:spacing w:before="0" w:beforeAutospacing="0" w:after="0" w:afterAutospacing="0" w:line="360" w:lineRule="auto"/>
        <w:ind w:firstLineChars="200" w:firstLine="643"/>
        <w:jc w:val="both"/>
        <w:rPr>
          <w:rFonts w:ascii="仿宋_GB2312" w:eastAsia="仿宋_GB2312" w:cs="Times New Roman"/>
          <w:b/>
          <w:w w:val="90"/>
          <w:kern w:val="2"/>
          <w:sz w:val="32"/>
          <w:szCs w:val="32"/>
          <w:highlight w:val="green"/>
        </w:rPr>
      </w:pPr>
      <w:r>
        <w:rPr>
          <w:rFonts w:ascii="仿宋_GB2312" w:eastAsia="仿宋_GB2312" w:hint="eastAsia"/>
          <w:b/>
          <w:sz w:val="32"/>
          <w:szCs w:val="32"/>
        </w:rPr>
        <w:t>3.财务信息公开情况</w:t>
      </w:r>
    </w:p>
    <w:p w:rsidR="003E1A78" w:rsidRDefault="00C81013">
      <w:pPr>
        <w:adjustRightInd w:val="0"/>
        <w:snapToGrid w:val="0"/>
        <w:spacing w:line="360" w:lineRule="auto"/>
        <w:ind w:firstLineChars="200" w:firstLine="640"/>
        <w:rPr>
          <w:rFonts w:ascii="仿宋_GB2312" w:eastAsia="仿宋_GB2312" w:hAnsi="宋体" w:cs="宋体"/>
          <w:b/>
          <w:kern w:val="0"/>
          <w:sz w:val="32"/>
          <w:szCs w:val="32"/>
        </w:rPr>
      </w:pPr>
      <w:r>
        <w:rPr>
          <w:rFonts w:ascii="仿宋_GB2312" w:eastAsia="仿宋_GB2312" w:hAnsi="宋体" w:hint="eastAsia"/>
          <w:sz w:val="32"/>
          <w:szCs w:val="32"/>
        </w:rPr>
        <w:t>计财处信息公开主要内容:各类制度、通知公告、收费标准、预决算公开等信息。学费收费标准和财务预决算信息在学校信息公开网公开；空气源热水、自助洗衣机、自助烘干机、公寓生活用电、</w:t>
      </w:r>
      <w:proofErr w:type="gramStart"/>
      <w:r>
        <w:rPr>
          <w:rFonts w:ascii="仿宋_GB2312" w:eastAsia="仿宋_GB2312" w:hAnsi="宋体" w:hint="eastAsia"/>
          <w:sz w:val="32"/>
          <w:szCs w:val="32"/>
        </w:rPr>
        <w:t>校园卡补卡</w:t>
      </w:r>
      <w:proofErr w:type="gramEnd"/>
      <w:r>
        <w:rPr>
          <w:rFonts w:ascii="仿宋_GB2312" w:eastAsia="仿宋_GB2312" w:hAnsi="宋体" w:hint="eastAsia"/>
          <w:sz w:val="32"/>
          <w:szCs w:val="32"/>
        </w:rPr>
        <w:t>工本费收费标准在学生事务中心公示。定期在学校OA系统内对各职能部门预算执行率、缴费情况进行公布。学生通过银校通收费系统实时查询缴费信息及代管费余额。校内相关部门通过财务软件可以实</w:t>
      </w:r>
      <w:r>
        <w:rPr>
          <w:rFonts w:ascii="仿宋_GB2312" w:eastAsia="仿宋_GB2312" w:hAnsi="宋体" w:hint="eastAsia"/>
          <w:sz w:val="32"/>
          <w:szCs w:val="32"/>
        </w:rPr>
        <w:lastRenderedPageBreak/>
        <w:t>时查询本部门预算及执行情况；课题项目负责人（授权人）通过财务软件实时查询课题经费使用情况；教职工通过财务软件实时查询自己报销进度。在</w:t>
      </w:r>
      <w:proofErr w:type="gramStart"/>
      <w:r>
        <w:rPr>
          <w:rFonts w:ascii="仿宋_GB2312" w:eastAsia="仿宋_GB2312" w:hAnsi="宋体" w:hint="eastAsia"/>
          <w:sz w:val="32"/>
          <w:szCs w:val="32"/>
        </w:rPr>
        <w:t>微信公众号公开</w:t>
      </w:r>
      <w:proofErr w:type="gramEnd"/>
      <w:r>
        <w:rPr>
          <w:rFonts w:ascii="仿宋_GB2312" w:eastAsia="仿宋_GB2312" w:hAnsi="宋体" w:hint="eastAsia"/>
          <w:sz w:val="32"/>
          <w:szCs w:val="32"/>
        </w:rPr>
        <w:t>学生收费标准及各类常用文件制度。</w:t>
      </w:r>
    </w:p>
    <w:p w:rsidR="003E1A78" w:rsidRDefault="00C81013">
      <w:pPr>
        <w:adjustRightInd w:val="0"/>
        <w:snapToGrid w:val="0"/>
        <w:spacing w:line="360" w:lineRule="auto"/>
        <w:ind w:firstLineChars="200" w:firstLine="643"/>
        <w:rPr>
          <w:rFonts w:ascii="仿宋_GB2312" w:eastAsia="仿宋_GB2312" w:hAnsi="宋体" w:cs="宋体"/>
          <w:b/>
          <w:kern w:val="0"/>
          <w:sz w:val="32"/>
          <w:szCs w:val="32"/>
          <w:highlight w:val="yellow"/>
        </w:rPr>
      </w:pPr>
      <w:r>
        <w:rPr>
          <w:rFonts w:ascii="仿宋_GB2312" w:eastAsia="仿宋_GB2312" w:hAnsi="宋体" w:cs="宋体" w:hint="eastAsia"/>
          <w:b/>
          <w:kern w:val="0"/>
          <w:sz w:val="32"/>
          <w:szCs w:val="32"/>
        </w:rPr>
        <w:t>4.资产信息公开情况</w:t>
      </w:r>
    </w:p>
    <w:p w:rsidR="003E1A78" w:rsidRDefault="00C81013">
      <w:pPr>
        <w:adjustRightInd w:val="0"/>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资产管理信息公开的主要内容有各类文件通知、资产处置及设备采购信息。上级下达的文件和各项重要通知通过学校OA系统及时发布。设备采购信息包括采购公告发布、采购结果公示、合同公示、进口设备论证结果公示、政府采购意向公告等。通过各类官方网站，及时动态发布各类设备采购及处置信息，包括学校网站首页的通知公告栏（</w:t>
      </w:r>
      <w:hyperlink r:id="rId10" w:history="1">
        <w:r>
          <w:rPr>
            <w:rFonts w:ascii="仿宋_GB2312" w:eastAsia="仿宋_GB2312" w:hAnsi="宋体"/>
            <w:sz w:val="32"/>
            <w:szCs w:val="32"/>
          </w:rPr>
          <w:t>http://www.wzvtc.cn/</w:t>
        </w:r>
      </w:hyperlink>
      <w:r>
        <w:rPr>
          <w:rFonts w:ascii="仿宋_GB2312" w:eastAsia="仿宋_GB2312" w:hAnsi="宋体" w:hint="eastAsia"/>
          <w:sz w:val="32"/>
          <w:szCs w:val="32"/>
        </w:rPr>
        <w:t>）、学校信息公开网（</w:t>
      </w:r>
      <w:r>
        <w:rPr>
          <w:rFonts w:ascii="仿宋_GB2312" w:eastAsia="仿宋_GB2312" w:hAnsi="宋体"/>
          <w:sz w:val="32"/>
          <w:szCs w:val="32"/>
        </w:rPr>
        <w:t>https://xxgk.wzvtc.cn</w:t>
      </w:r>
      <w:r>
        <w:rPr>
          <w:rFonts w:ascii="仿宋_GB2312" w:eastAsia="仿宋_GB2312" w:hAnsi="宋体" w:hint="eastAsia"/>
          <w:sz w:val="32"/>
          <w:szCs w:val="32"/>
        </w:rPr>
        <w:t>）、政府采购云平台（</w:t>
      </w:r>
      <w:r>
        <w:rPr>
          <w:rFonts w:ascii="仿宋_GB2312" w:eastAsia="仿宋_GB2312" w:hAnsi="宋体"/>
          <w:sz w:val="32"/>
          <w:szCs w:val="32"/>
        </w:rPr>
        <w:t>https://www.zcygov.cn</w:t>
      </w:r>
      <w:r>
        <w:rPr>
          <w:rFonts w:ascii="仿宋_GB2312" w:eastAsia="仿宋_GB2312" w:hAnsi="宋体" w:hint="eastAsia"/>
          <w:sz w:val="32"/>
          <w:szCs w:val="32"/>
        </w:rPr>
        <w:t>）、浙江政府采购网（</w:t>
      </w:r>
      <w:r>
        <w:rPr>
          <w:rFonts w:ascii="仿宋_GB2312" w:eastAsia="仿宋_GB2312" w:hAnsi="宋体"/>
          <w:sz w:val="32"/>
          <w:szCs w:val="32"/>
        </w:rPr>
        <w:t>https://zfcg.czt.zj.gov.cn</w:t>
      </w:r>
      <w:r>
        <w:rPr>
          <w:rFonts w:ascii="仿宋_GB2312" w:eastAsia="仿宋_GB2312" w:hAnsi="宋体" w:hint="eastAsia"/>
          <w:sz w:val="32"/>
          <w:szCs w:val="32"/>
        </w:rPr>
        <w:t>）及因疫情原因对承租我校房产的小</w:t>
      </w:r>
      <w:proofErr w:type="gramStart"/>
      <w:r>
        <w:rPr>
          <w:rFonts w:ascii="仿宋_GB2312" w:eastAsia="仿宋_GB2312" w:hAnsi="宋体" w:hint="eastAsia"/>
          <w:sz w:val="32"/>
          <w:szCs w:val="32"/>
        </w:rPr>
        <w:t>微企业</w:t>
      </w:r>
      <w:proofErr w:type="gramEnd"/>
      <w:r>
        <w:rPr>
          <w:rFonts w:ascii="仿宋_GB2312" w:eastAsia="仿宋_GB2312" w:hAnsi="宋体" w:hint="eastAsia"/>
          <w:sz w:val="32"/>
          <w:szCs w:val="32"/>
        </w:rPr>
        <w:t>及个体工商户的减租信息进行公开（</w:t>
      </w:r>
      <w:r>
        <w:rPr>
          <w:rFonts w:ascii="仿宋_GB2312" w:eastAsia="仿宋_GB2312" w:hAnsi="宋体"/>
          <w:sz w:val="32"/>
          <w:szCs w:val="32"/>
        </w:rPr>
        <w:t>https://www.wzvtc.cn/list/139.html</w:t>
      </w:r>
      <w:r>
        <w:rPr>
          <w:rFonts w:ascii="仿宋_GB2312" w:eastAsia="仿宋_GB2312" w:hAnsi="宋体" w:hint="eastAsia"/>
          <w:sz w:val="32"/>
          <w:szCs w:val="32"/>
        </w:rPr>
        <w:t>）。2021-2022学年，通过各类信息公开网站发布各类信息共计1000多条。</w:t>
      </w:r>
    </w:p>
    <w:p w:rsidR="003E1A78" w:rsidRDefault="00C81013">
      <w:pPr>
        <w:adjustRightInd w:val="0"/>
        <w:snapToGrid w:val="0"/>
        <w:spacing w:line="360" w:lineRule="auto"/>
        <w:ind w:firstLineChars="200" w:firstLine="643"/>
        <w:rPr>
          <w:rFonts w:ascii="仿宋_GB2312" w:eastAsia="仿宋_GB2312"/>
          <w:b/>
          <w:sz w:val="32"/>
          <w:szCs w:val="32"/>
        </w:rPr>
      </w:pPr>
      <w:r>
        <w:rPr>
          <w:rFonts w:ascii="仿宋_GB2312" w:eastAsia="仿宋_GB2312" w:hint="eastAsia"/>
          <w:b/>
          <w:sz w:val="32"/>
          <w:szCs w:val="32"/>
        </w:rPr>
        <w:t>5.人事师</w:t>
      </w:r>
      <w:r>
        <w:rPr>
          <w:rFonts w:ascii="仿宋_GB2312" w:eastAsia="仿宋_GB2312" w:hAnsi="宋体" w:cs="宋体" w:hint="eastAsia"/>
          <w:b/>
          <w:kern w:val="0"/>
          <w:sz w:val="32"/>
          <w:szCs w:val="32"/>
        </w:rPr>
        <w:t>资信息公开情况</w:t>
      </w:r>
    </w:p>
    <w:p w:rsidR="003E1A78" w:rsidRDefault="00C81013">
      <w:pPr>
        <w:adjustRightInd w:val="0"/>
        <w:snapToGrid w:val="0"/>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学校在网站主页和人事处网站人才引进栏目公布年度人才需求信息(https://www.wzvtc.cn/list/30.html和https://rsc.wzvtc.cn/rcyj/rcxq/index.html)。</w:t>
      </w:r>
    </w:p>
    <w:p w:rsidR="003E1A78" w:rsidRDefault="00C81013">
      <w:pPr>
        <w:adjustRightInd w:val="0"/>
        <w:snapToGrid w:val="0"/>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招聘信息公开。在学校网站和人事处网站、高校人才网公布年度人才需求信息。在学校网站、人事处网站、温州人力资源和社会保障局网站发布学校公开招(选)聘工作人员公告。在学校网站、人事处网站、高校人才网发布编外人员招聘启事。拟聘用人员信息公开。拟聘用人员信息在人事处网站进行公示。公开招聘入围体检考核人员名单在学校网站和人事处网站公布，公开选聘拟聘用人员信息在学校网站和人事处网站公示。学校专业技术职务评聘办法、材料及结果公开。人事处网站和学校OA系统文件规范中对申报材料进行评前公示，对评聘结果进行评后公示。年度考核办法和结果公开。在学校OA系统公布年度考核办法，发布考核通知，并对考核优秀者予以公布。申报国家、省、市级相关人才项目的通知及结果公开。人事处网站和学校OA系统文件规范中发布通知，对推荐人选予以公示。</w:t>
      </w:r>
    </w:p>
    <w:p w:rsidR="003E1A78" w:rsidRDefault="00C81013">
      <w:pPr>
        <w:adjustRightInd w:val="0"/>
        <w:snapToGrid w:val="0"/>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本学年，共发布聘用人员招聘启事18次，公开招(选)聘公告3个，拟聘用人员公示20次，人才推荐公示8次，各</w:t>
      </w:r>
      <w:proofErr w:type="gramStart"/>
      <w:r>
        <w:rPr>
          <w:rFonts w:ascii="仿宋_GB2312" w:eastAsia="仿宋_GB2312" w:hAnsi="宋体" w:cs="宋体" w:hint="eastAsia"/>
          <w:kern w:val="0"/>
          <w:sz w:val="32"/>
          <w:szCs w:val="32"/>
        </w:rPr>
        <w:t>类通知</w:t>
      </w:r>
      <w:proofErr w:type="gramEnd"/>
      <w:r>
        <w:rPr>
          <w:rFonts w:ascii="仿宋_GB2312" w:eastAsia="仿宋_GB2312" w:hAnsi="宋体" w:cs="宋体" w:hint="eastAsia"/>
          <w:kern w:val="0"/>
          <w:sz w:val="32"/>
          <w:szCs w:val="32"/>
        </w:rPr>
        <w:t>68个。</w:t>
      </w:r>
    </w:p>
    <w:p w:rsidR="003E1A78" w:rsidRDefault="00C81013">
      <w:pPr>
        <w:adjustRightInd w:val="0"/>
        <w:snapToGrid w:val="0"/>
        <w:spacing w:line="360" w:lineRule="auto"/>
        <w:ind w:firstLineChars="200" w:firstLine="643"/>
        <w:rPr>
          <w:rFonts w:ascii="仿宋_GB2312" w:eastAsia="仿宋_GB2312" w:hAnsi="宋体" w:cs="宋体"/>
          <w:b/>
          <w:kern w:val="0"/>
          <w:sz w:val="32"/>
          <w:szCs w:val="32"/>
        </w:rPr>
      </w:pPr>
      <w:r>
        <w:rPr>
          <w:rFonts w:ascii="仿宋_GB2312" w:eastAsia="仿宋_GB2312" w:hAnsi="宋体" w:cs="宋体" w:hint="eastAsia"/>
          <w:b/>
          <w:kern w:val="0"/>
          <w:sz w:val="32"/>
          <w:szCs w:val="32"/>
        </w:rPr>
        <w:t>6.教学质量信</w:t>
      </w:r>
      <w:r>
        <w:rPr>
          <w:rFonts w:ascii="仿宋_GB2312" w:eastAsia="仿宋_GB2312" w:hAnsi="宋体" w:hint="eastAsia"/>
          <w:b/>
          <w:sz w:val="32"/>
          <w:szCs w:val="32"/>
        </w:rPr>
        <w:t>息</w:t>
      </w:r>
      <w:r>
        <w:rPr>
          <w:rFonts w:ascii="仿宋_GB2312" w:eastAsia="仿宋_GB2312" w:hAnsi="宋体" w:cs="宋体" w:hint="eastAsia"/>
          <w:b/>
          <w:kern w:val="0"/>
          <w:sz w:val="32"/>
          <w:szCs w:val="32"/>
        </w:rPr>
        <w:t>公开情况</w:t>
      </w:r>
    </w:p>
    <w:p w:rsidR="003E1A78" w:rsidRDefault="00C81013">
      <w:pPr>
        <w:adjustRightInd w:val="0"/>
        <w:snapToGrid w:val="0"/>
        <w:spacing w:line="360" w:lineRule="auto"/>
        <w:ind w:firstLineChars="200" w:firstLine="640"/>
        <w:jc w:val="left"/>
        <w:rPr>
          <w:rFonts w:ascii="仿宋_GB2312" w:eastAsia="仿宋_GB2312" w:hAnsi="宋体"/>
          <w:sz w:val="32"/>
          <w:szCs w:val="32"/>
        </w:rPr>
      </w:pPr>
      <w:r>
        <w:rPr>
          <w:rFonts w:ascii="仿宋_GB2312" w:eastAsia="仿宋_GB2312" w:hAnsi="宋体" w:hint="eastAsia"/>
          <w:sz w:val="32"/>
          <w:szCs w:val="32"/>
        </w:rPr>
        <w:t>本学年完成了《温州职业技术学院专业建设工作业绩考核及专业动态调整办法》等文件修订工作。完成了国家、省、市高技能人才公共实训基地评选推荐结果公示；完成省市高技能领军人才、技能大师工作室评选推荐结果公示；完成市</w:t>
      </w:r>
      <w:r>
        <w:rPr>
          <w:rFonts w:ascii="仿宋_GB2312" w:eastAsia="仿宋_GB2312" w:hAnsi="宋体" w:hint="eastAsia"/>
          <w:sz w:val="32"/>
          <w:szCs w:val="32"/>
        </w:rPr>
        <w:lastRenderedPageBreak/>
        <w:t>首席技术评选推荐结果公示；公布了教师、学生参加各类技能竞赛获奖情况，并公示了竞赛获奖教改奖励情况；公布了学校第十九届学生职业技能大赛获奖情况；公布了各二级学院职业技能鉴定和考核情况；公布了各二级学院“1+X”职业技能等级证书试点申报及证书考核情况；公布了2022届毕业生“高技能补贴”发放情况；在“毕业综合实践管理平台”上实时公布各二级学院实施毕业综合实践和顶岗实习工作状态数据；在“实训室可视化管理平台”上实时公布各二级学院实训</w:t>
      </w:r>
      <w:proofErr w:type="gramStart"/>
      <w:r>
        <w:rPr>
          <w:rFonts w:ascii="仿宋_GB2312" w:eastAsia="仿宋_GB2312" w:hAnsi="宋体" w:hint="eastAsia"/>
          <w:sz w:val="32"/>
          <w:szCs w:val="32"/>
        </w:rPr>
        <w:t>室运行</w:t>
      </w:r>
      <w:proofErr w:type="gramEnd"/>
      <w:r>
        <w:rPr>
          <w:rFonts w:ascii="仿宋_GB2312" w:eastAsia="仿宋_GB2312" w:hAnsi="宋体" w:hint="eastAsia"/>
          <w:sz w:val="32"/>
          <w:szCs w:val="32"/>
        </w:rPr>
        <w:t>状态数据、技能竞赛管理情况及实训耗材管理情况等相关数据。</w:t>
      </w:r>
    </w:p>
    <w:p w:rsidR="003E1A78" w:rsidRDefault="00C81013">
      <w:pPr>
        <w:adjustRightInd w:val="0"/>
        <w:snapToGrid w:val="0"/>
        <w:spacing w:line="360" w:lineRule="auto"/>
        <w:ind w:firstLineChars="200" w:firstLine="640"/>
        <w:jc w:val="left"/>
        <w:rPr>
          <w:rFonts w:ascii="仿宋_GB2312" w:eastAsia="仿宋_GB2312" w:hAnsi="宋体"/>
          <w:sz w:val="32"/>
          <w:szCs w:val="32"/>
        </w:rPr>
      </w:pPr>
      <w:r>
        <w:rPr>
          <w:rFonts w:ascii="仿宋_GB2312" w:eastAsia="仿宋_GB2312" w:hAnsi="宋体" w:hint="eastAsia"/>
          <w:sz w:val="32"/>
          <w:szCs w:val="32"/>
        </w:rPr>
        <w:t>本学年还在不同的公开平台上完成了</w:t>
      </w:r>
      <w:r>
        <w:rPr>
          <w:rFonts w:ascii="仿宋_GB2312" w:eastAsia="仿宋_GB2312" w:hAnsi="宋体"/>
          <w:sz w:val="32"/>
          <w:szCs w:val="32"/>
        </w:rPr>
        <w:t>关于推荐浙江省高校课程</w:t>
      </w:r>
      <w:proofErr w:type="gramStart"/>
      <w:r>
        <w:rPr>
          <w:rFonts w:ascii="仿宋_GB2312" w:eastAsia="仿宋_GB2312" w:hAnsi="宋体"/>
          <w:sz w:val="32"/>
          <w:szCs w:val="32"/>
        </w:rPr>
        <w:t>思政教学</w:t>
      </w:r>
      <w:proofErr w:type="gramEnd"/>
      <w:r>
        <w:rPr>
          <w:rFonts w:ascii="仿宋_GB2312" w:eastAsia="仿宋_GB2312" w:hAnsi="宋体"/>
          <w:sz w:val="32"/>
          <w:szCs w:val="32"/>
        </w:rPr>
        <w:t>项目的公示</w:t>
      </w:r>
      <w:r>
        <w:rPr>
          <w:rFonts w:ascii="仿宋_GB2312" w:eastAsia="仿宋_GB2312" w:hAnsi="宋体" w:hint="eastAsia"/>
          <w:sz w:val="32"/>
          <w:szCs w:val="32"/>
        </w:rPr>
        <w:t>；</w:t>
      </w:r>
      <w:r>
        <w:rPr>
          <w:rFonts w:ascii="仿宋_GB2312" w:eastAsia="仿宋_GB2312" w:hAnsi="宋体"/>
          <w:sz w:val="32"/>
          <w:szCs w:val="32"/>
        </w:rPr>
        <w:t>拟推荐2021年浙江省职业教育教学成果（高职）公示</w:t>
      </w:r>
      <w:r>
        <w:rPr>
          <w:rFonts w:ascii="仿宋_GB2312" w:eastAsia="仿宋_GB2312" w:hAnsi="宋体" w:hint="eastAsia"/>
          <w:sz w:val="32"/>
          <w:szCs w:val="32"/>
        </w:rPr>
        <w:t>；</w:t>
      </w:r>
      <w:r>
        <w:rPr>
          <w:rFonts w:ascii="仿宋_GB2312" w:eastAsia="仿宋_GB2312" w:hAnsi="宋体"/>
          <w:sz w:val="32"/>
          <w:szCs w:val="32"/>
        </w:rPr>
        <w:t>关于2020年温州职业技术学院优秀教学成果奖的公示</w:t>
      </w:r>
      <w:r>
        <w:rPr>
          <w:rFonts w:ascii="仿宋_GB2312" w:eastAsia="仿宋_GB2312" w:hAnsi="宋体" w:hint="eastAsia"/>
          <w:sz w:val="32"/>
          <w:szCs w:val="32"/>
        </w:rPr>
        <w:t>；</w:t>
      </w:r>
      <w:r>
        <w:rPr>
          <w:rFonts w:ascii="仿宋_GB2312" w:eastAsia="仿宋_GB2312" w:hAnsi="宋体"/>
          <w:sz w:val="32"/>
          <w:szCs w:val="32"/>
        </w:rPr>
        <w:t>第二批高校市级特色优势专业（群）申报推荐名单公示</w:t>
      </w:r>
      <w:r>
        <w:rPr>
          <w:rFonts w:ascii="仿宋_GB2312" w:eastAsia="仿宋_GB2312" w:hAnsi="宋体" w:hint="eastAsia"/>
          <w:sz w:val="32"/>
          <w:szCs w:val="32"/>
        </w:rPr>
        <w:t>；首届全国教材建设奖省级初评推荐名单公示；教学建设与研究成果奖励及分配、教材建设成果字数补贴以及教改分的公示；关于温州职业技术学院专业建设工作业绩考核结果的公示；关于温州职业技术学院专业负责人考核结果的公示；</w:t>
      </w:r>
      <w:r>
        <w:rPr>
          <w:rFonts w:ascii="仿宋_GB2312" w:eastAsia="仿宋_GB2312" w:hAnsi="宋体"/>
          <w:sz w:val="32"/>
          <w:szCs w:val="32"/>
        </w:rPr>
        <w:t>2019－2020学年专业建设工作业绩考核分值公示</w:t>
      </w:r>
      <w:r>
        <w:rPr>
          <w:rFonts w:ascii="仿宋_GB2312" w:eastAsia="仿宋_GB2312" w:hAnsi="宋体" w:hint="eastAsia"/>
          <w:sz w:val="32"/>
          <w:szCs w:val="32"/>
        </w:rPr>
        <w:t>；公布了温州职业技术学院各类教育教学改革项目立项验收情况；公布了2020级温州职业技术学院人才培养方案；同时在学校教务网络管理系统发布了2020下半</w:t>
      </w:r>
      <w:r>
        <w:rPr>
          <w:rFonts w:ascii="仿宋_GB2312" w:eastAsia="仿宋_GB2312" w:hAnsi="宋体" w:hint="eastAsia"/>
          <w:sz w:val="32"/>
          <w:szCs w:val="32"/>
        </w:rPr>
        <w:lastRenderedPageBreak/>
        <w:t>年和2021上半年全国大学生英语等级考试和浙江省计算机等级考试报名通知等。</w:t>
      </w:r>
    </w:p>
    <w:p w:rsidR="003E1A78" w:rsidRDefault="00C81013">
      <w:pPr>
        <w:adjustRightInd w:val="0"/>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2020-2021学年,我校2020级专科新生报到注册4396人、本科新生报到注册211人；2021届专科毕业3798人、本科毕业99人；休学48人、退学58人、复学58人、保留学籍（入伍）112人、转专业56人，在学籍管理具体办理过程中，本着公开、公正、透明的原则处理，确保学生无异议。</w:t>
      </w:r>
    </w:p>
    <w:p w:rsidR="003E1A78" w:rsidRDefault="00C81013">
      <w:pPr>
        <w:adjustRightInd w:val="0"/>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以上信息主要经校园网OA系统和校园网公告通知</w:t>
      </w:r>
      <w:proofErr w:type="gramStart"/>
      <w:r>
        <w:rPr>
          <w:rFonts w:ascii="仿宋_GB2312" w:eastAsia="仿宋_GB2312" w:hAnsi="宋体" w:hint="eastAsia"/>
          <w:sz w:val="32"/>
          <w:szCs w:val="32"/>
        </w:rPr>
        <w:t>栏予以</w:t>
      </w:r>
      <w:proofErr w:type="gramEnd"/>
      <w:r>
        <w:rPr>
          <w:rFonts w:ascii="仿宋_GB2312" w:eastAsia="仿宋_GB2312" w:hAnsi="宋体" w:hint="eastAsia"/>
          <w:sz w:val="32"/>
          <w:szCs w:val="32"/>
        </w:rPr>
        <w:t>公开。</w:t>
      </w:r>
    </w:p>
    <w:p w:rsidR="003E1A78" w:rsidRDefault="00C81013">
      <w:pPr>
        <w:adjustRightInd w:val="0"/>
        <w:snapToGrid w:val="0"/>
        <w:spacing w:line="360" w:lineRule="auto"/>
        <w:ind w:firstLineChars="200" w:firstLine="643"/>
        <w:rPr>
          <w:rFonts w:ascii="仿宋_GB2312" w:eastAsia="仿宋_GB2312" w:hAnsi="宋体"/>
          <w:b/>
          <w:sz w:val="32"/>
          <w:szCs w:val="32"/>
          <w:highlight w:val="green"/>
        </w:rPr>
      </w:pPr>
      <w:r>
        <w:rPr>
          <w:rFonts w:ascii="仿宋_GB2312" w:eastAsia="仿宋_GB2312" w:hAnsi="宋体" w:cs="宋体" w:hint="eastAsia"/>
          <w:b/>
          <w:kern w:val="0"/>
          <w:sz w:val="32"/>
          <w:szCs w:val="32"/>
        </w:rPr>
        <w:t>7．学生管理服务信息公开情况</w:t>
      </w:r>
    </w:p>
    <w:p w:rsidR="003E1A78" w:rsidRDefault="00C81013">
      <w:pPr>
        <w:adjustRightInd w:val="0"/>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重点抓好学生各类评奖评优项目公示，主要涉及学生奖学金评选、助学金评选、各类社会资助项目评选、各类困难补助认定发放、勤工俭学岗位招聘与工资发放、优秀学生干部评选、优秀毕业生评选、五四红旗团总支、先进学生组织和优秀团员评选、志愿者行动先进集体、志愿者杰出个人等评选、第七届“学习风尚奖”评选、</w:t>
      </w:r>
      <w:bookmarkStart w:id="2" w:name="_Toc286925399"/>
      <w:r>
        <w:rPr>
          <w:rFonts w:ascii="仿宋_GB2312" w:eastAsia="仿宋_GB2312" w:hAnsi="宋体" w:hint="eastAsia"/>
          <w:sz w:val="32"/>
          <w:szCs w:val="32"/>
        </w:rPr>
        <w:t>全学程育人活动</w:t>
      </w:r>
      <w:bookmarkEnd w:id="2"/>
      <w:r>
        <w:rPr>
          <w:rFonts w:ascii="仿宋_GB2312" w:eastAsia="仿宋_GB2312" w:hAnsi="宋体" w:hint="eastAsia"/>
          <w:sz w:val="32"/>
          <w:szCs w:val="32"/>
        </w:rPr>
        <w:t>百佳学子和十佳学生导师、星级寝室评比和优秀班主任评比等14大项管理、服务和评选事项的信息公开工作。上述事项涉及到校、二级学院两级的，做到事先校级发文通知，各二级学院组织评选并做好本部门内部第一次公示，经学生处（团委）审核</w:t>
      </w:r>
      <w:proofErr w:type="gramStart"/>
      <w:r>
        <w:rPr>
          <w:rFonts w:ascii="仿宋_GB2312" w:eastAsia="仿宋_GB2312" w:hAnsi="宋体" w:hint="eastAsia"/>
          <w:sz w:val="32"/>
          <w:szCs w:val="32"/>
        </w:rPr>
        <w:t>后报校领导</w:t>
      </w:r>
      <w:proofErr w:type="gramEnd"/>
      <w:r>
        <w:rPr>
          <w:rFonts w:ascii="仿宋_GB2312" w:eastAsia="仿宋_GB2312" w:hAnsi="宋体" w:hint="eastAsia"/>
          <w:sz w:val="32"/>
          <w:szCs w:val="32"/>
        </w:rPr>
        <w:t>或学生工作委员会审批，再进行全校范围内公示，最后上报省市相关部门或学校发文表彰。此外，学生</w:t>
      </w:r>
      <w:r>
        <w:rPr>
          <w:rFonts w:ascii="仿宋_GB2312" w:eastAsia="仿宋_GB2312" w:hAnsi="宋体" w:hint="eastAsia"/>
          <w:sz w:val="32"/>
          <w:szCs w:val="32"/>
        </w:rPr>
        <w:lastRenderedPageBreak/>
        <w:t>工作各类信息都会在“学工在线”网站及时发布，并通过“青春温职”团委官方</w:t>
      </w:r>
      <w:proofErr w:type="gramStart"/>
      <w:r>
        <w:rPr>
          <w:rFonts w:ascii="仿宋_GB2312" w:eastAsia="仿宋_GB2312" w:hAnsi="宋体" w:hint="eastAsia"/>
          <w:sz w:val="32"/>
          <w:szCs w:val="32"/>
        </w:rPr>
        <w:t>微信公众</w:t>
      </w:r>
      <w:proofErr w:type="gramEnd"/>
      <w:r>
        <w:rPr>
          <w:rFonts w:ascii="仿宋_GB2312" w:eastAsia="仿宋_GB2312" w:hAnsi="宋体" w:hint="eastAsia"/>
          <w:sz w:val="32"/>
          <w:szCs w:val="32"/>
        </w:rPr>
        <w:t>平台及各二级学院子平台，及时向已订阅的学生推送相关信息，让学生及时了解各类学生工作信息及评选公示结果。</w:t>
      </w:r>
    </w:p>
    <w:p w:rsidR="003E1A78" w:rsidRDefault="00C81013">
      <w:pPr>
        <w:adjustRightInd w:val="0"/>
        <w:snapToGrid w:val="0"/>
        <w:spacing w:line="360" w:lineRule="auto"/>
        <w:ind w:firstLineChars="200" w:firstLine="643"/>
        <w:rPr>
          <w:rFonts w:ascii="仿宋_GB2312" w:eastAsia="仿宋_GB2312" w:hAnsi="宋体"/>
          <w:b/>
          <w:sz w:val="32"/>
          <w:szCs w:val="32"/>
          <w:highlight w:val="yellow"/>
        </w:rPr>
      </w:pPr>
      <w:r>
        <w:rPr>
          <w:rFonts w:ascii="仿宋_GB2312" w:eastAsia="仿宋_GB2312" w:hAnsi="宋体" w:hint="eastAsia"/>
          <w:b/>
          <w:sz w:val="32"/>
          <w:szCs w:val="32"/>
        </w:rPr>
        <w:t>8.科研经费信息</w:t>
      </w:r>
      <w:r>
        <w:rPr>
          <w:rFonts w:ascii="仿宋_GB2312" w:eastAsia="仿宋_GB2312" w:hAnsi="宋体" w:cs="宋体" w:hint="eastAsia"/>
          <w:b/>
          <w:kern w:val="0"/>
          <w:sz w:val="32"/>
          <w:szCs w:val="32"/>
        </w:rPr>
        <w:t>公开情况</w:t>
      </w:r>
    </w:p>
    <w:p w:rsidR="003E1A78" w:rsidRDefault="00C81013" w:rsidP="005F33EB">
      <w:pPr>
        <w:widowControl/>
        <w:adjustRightInd w:val="0"/>
        <w:snapToGrid w:val="0"/>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本学年新修订《温州职业技术学院科研诚信建设与管理办法》（</w:t>
      </w:r>
      <w:proofErr w:type="gramStart"/>
      <w:r>
        <w:rPr>
          <w:rFonts w:ascii="仿宋_GB2312" w:eastAsia="仿宋_GB2312" w:hAnsi="宋体" w:cs="宋体" w:hint="eastAsia"/>
          <w:kern w:val="0"/>
          <w:sz w:val="32"/>
          <w:szCs w:val="32"/>
        </w:rPr>
        <w:t>温职院教</w:t>
      </w:r>
      <w:proofErr w:type="gramEnd"/>
      <w:r>
        <w:rPr>
          <w:rFonts w:ascii="仿宋_GB2312" w:eastAsia="仿宋_GB2312" w:hAnsi="宋体" w:cs="宋体" w:hint="eastAsia"/>
          <w:kern w:val="0"/>
          <w:sz w:val="32"/>
          <w:szCs w:val="32"/>
        </w:rPr>
        <w:t>〔2021〕29号）、</w:t>
      </w:r>
      <w:r>
        <w:rPr>
          <w:rStyle w:val="NormalCharacter"/>
          <w:rFonts w:ascii="Arial" w:eastAsia="仿宋_GB2312" w:hAnsi="Arial" w:hint="eastAsia"/>
          <w:kern w:val="0"/>
          <w:sz w:val="32"/>
          <w:szCs w:val="32"/>
        </w:rPr>
        <w:t>《温州职业技术学院专利扶持与奖励办法》</w:t>
      </w:r>
      <w:r>
        <w:rPr>
          <w:rFonts w:ascii="仿宋_GB2312" w:eastAsia="仿宋_GB2312" w:hAnsi="宋体" w:cs="宋体" w:hint="eastAsia"/>
          <w:kern w:val="0"/>
          <w:sz w:val="32"/>
          <w:szCs w:val="32"/>
        </w:rPr>
        <w:t>（</w:t>
      </w:r>
      <w:proofErr w:type="gramStart"/>
      <w:r>
        <w:rPr>
          <w:rFonts w:ascii="仿宋_GB2312" w:eastAsia="仿宋_GB2312" w:hAnsi="宋体" w:cs="宋体" w:hint="eastAsia"/>
          <w:kern w:val="0"/>
          <w:sz w:val="32"/>
          <w:szCs w:val="32"/>
        </w:rPr>
        <w:t>温职院教</w:t>
      </w:r>
      <w:proofErr w:type="gramEnd"/>
      <w:r>
        <w:rPr>
          <w:rFonts w:ascii="仿宋_GB2312" w:eastAsia="仿宋_GB2312" w:hAnsi="宋体" w:cs="宋体" w:hint="eastAsia"/>
          <w:kern w:val="0"/>
          <w:sz w:val="32"/>
          <w:szCs w:val="32"/>
        </w:rPr>
        <w:t>〔2021〕30号）</w:t>
      </w:r>
      <w:r w:rsidR="005F33EB">
        <w:rPr>
          <w:rFonts w:ascii="仿宋_GB2312" w:eastAsia="仿宋_GB2312" w:hAnsi="宋体" w:cs="宋体" w:hint="eastAsia"/>
          <w:kern w:val="0"/>
          <w:sz w:val="32"/>
          <w:szCs w:val="32"/>
        </w:rPr>
        <w:t>、</w:t>
      </w:r>
      <w:r>
        <w:rPr>
          <w:rStyle w:val="NormalCharacter"/>
          <w:rFonts w:ascii="Arial" w:eastAsia="仿宋_GB2312" w:hAnsi="Arial" w:hint="eastAsia"/>
          <w:kern w:val="0"/>
          <w:sz w:val="32"/>
          <w:szCs w:val="32"/>
        </w:rPr>
        <w:t>《关于印发温州职业技术学院知识产权管理手册的通知》</w:t>
      </w:r>
      <w:r>
        <w:rPr>
          <w:rFonts w:ascii="仿宋_GB2312" w:eastAsia="仿宋_GB2312" w:hAnsi="宋体" w:cs="宋体" w:hint="eastAsia"/>
          <w:kern w:val="0"/>
          <w:sz w:val="32"/>
          <w:szCs w:val="32"/>
        </w:rPr>
        <w:t>（</w:t>
      </w:r>
      <w:proofErr w:type="gramStart"/>
      <w:r>
        <w:rPr>
          <w:rFonts w:ascii="仿宋_GB2312" w:eastAsia="仿宋_GB2312" w:hAnsi="宋体" w:cs="宋体" w:hint="eastAsia"/>
          <w:kern w:val="0"/>
          <w:sz w:val="32"/>
          <w:szCs w:val="32"/>
        </w:rPr>
        <w:t>温职院教</w:t>
      </w:r>
      <w:proofErr w:type="gramEnd"/>
      <w:r>
        <w:rPr>
          <w:rFonts w:ascii="仿宋_GB2312" w:eastAsia="仿宋_GB2312" w:hAnsi="宋体" w:cs="宋体" w:hint="eastAsia"/>
          <w:kern w:val="0"/>
          <w:sz w:val="32"/>
          <w:szCs w:val="32"/>
        </w:rPr>
        <w:t>〔2021〕31号）、《温州职业技术学院纵向科研项目及经费管理办法》（</w:t>
      </w:r>
      <w:proofErr w:type="gramStart"/>
      <w:r>
        <w:rPr>
          <w:rFonts w:ascii="仿宋_GB2312" w:eastAsia="仿宋_GB2312" w:hAnsi="宋体" w:cs="宋体" w:hint="eastAsia"/>
          <w:kern w:val="0"/>
          <w:sz w:val="32"/>
          <w:szCs w:val="32"/>
        </w:rPr>
        <w:t>温职院教</w:t>
      </w:r>
      <w:proofErr w:type="gramEnd"/>
      <w:r>
        <w:rPr>
          <w:rFonts w:ascii="仿宋_GB2312" w:eastAsia="仿宋_GB2312" w:hAnsi="宋体" w:cs="宋体" w:hint="eastAsia"/>
          <w:kern w:val="0"/>
          <w:sz w:val="32"/>
          <w:szCs w:val="32"/>
        </w:rPr>
        <w:t>〔2021〕37号）。项目申报通知等通过学校公告栏、科研网站、QQ群、</w:t>
      </w:r>
      <w:proofErr w:type="gramStart"/>
      <w:r>
        <w:rPr>
          <w:rFonts w:ascii="仿宋_GB2312" w:eastAsia="仿宋_GB2312" w:hAnsi="宋体" w:cs="宋体" w:hint="eastAsia"/>
          <w:kern w:val="0"/>
          <w:sz w:val="32"/>
          <w:szCs w:val="32"/>
        </w:rPr>
        <w:t>微信群</w:t>
      </w:r>
      <w:proofErr w:type="gramEnd"/>
      <w:r>
        <w:rPr>
          <w:rFonts w:ascii="仿宋_GB2312" w:eastAsia="仿宋_GB2312" w:hAnsi="宋体" w:cs="宋体" w:hint="eastAsia"/>
          <w:kern w:val="0"/>
          <w:sz w:val="32"/>
          <w:szCs w:val="32"/>
        </w:rPr>
        <w:t>等方式发布。项目推荐、项目立项、科技成果转让等及时在学校OA系统、科研网站、学校信息公开栏上公示，接受监督。2021-2022学年在科研网站上发布通知113条，学校公告栏上发布通知73条(不含公示)，专利及计算机软件著作权转让交易公示116条，科技成果转化现金奖励信息公示60条，科研工作量申报2条，科研工作量公示3条，项目立项公示3条；在学校OA系统上发布公示通知等202条；在学校信息公开网上公示193条。科研工作量奖励通过易普拉格科研系统由教师填写、二级学院初审、科技处终审后，在学校OA系统上公示。利用校园网实施科研经费阳光公开与电子监察平台工程，在信</w:t>
      </w:r>
      <w:r>
        <w:rPr>
          <w:rFonts w:ascii="仿宋_GB2312" w:eastAsia="仿宋_GB2312" w:hAnsi="宋体" w:cs="宋体" w:hint="eastAsia"/>
          <w:kern w:val="0"/>
          <w:sz w:val="32"/>
          <w:szCs w:val="32"/>
        </w:rPr>
        <w:lastRenderedPageBreak/>
        <w:t>息公开网站上开通“高校科研经费使用信息公开”栏（http://www.wzvtc.cn/list/116.html ），分别于今年1月、10月进行公开，科研项目经费使用的阳光公开率达100%。</w:t>
      </w:r>
    </w:p>
    <w:p w:rsidR="003E1A78" w:rsidRDefault="00C81013">
      <w:pPr>
        <w:adjustRightInd w:val="0"/>
        <w:snapToGrid w:val="0"/>
        <w:spacing w:line="360" w:lineRule="auto"/>
        <w:ind w:firstLineChars="200" w:firstLine="643"/>
        <w:textAlignment w:val="baseline"/>
        <w:rPr>
          <w:rFonts w:ascii="仿宋_GB2312" w:eastAsia="仿宋_GB2312" w:hAnsi="宋体"/>
          <w:b/>
          <w:sz w:val="32"/>
          <w:szCs w:val="32"/>
          <w:highlight w:val="yellow"/>
        </w:rPr>
      </w:pPr>
      <w:r>
        <w:rPr>
          <w:rFonts w:ascii="仿宋_GB2312" w:eastAsia="仿宋_GB2312" w:hAnsi="宋体" w:hint="eastAsia"/>
          <w:b/>
          <w:sz w:val="32"/>
          <w:szCs w:val="32"/>
        </w:rPr>
        <w:t>9.对外交流与合作信息</w:t>
      </w:r>
      <w:r>
        <w:rPr>
          <w:rFonts w:ascii="仿宋_GB2312" w:eastAsia="仿宋_GB2312" w:hAnsi="宋体" w:cs="宋体" w:hint="eastAsia"/>
          <w:b/>
          <w:kern w:val="0"/>
          <w:sz w:val="32"/>
          <w:szCs w:val="32"/>
        </w:rPr>
        <w:t>公开情况</w:t>
      </w:r>
    </w:p>
    <w:p w:rsidR="003E1A78" w:rsidRDefault="00C81013">
      <w:pPr>
        <w:snapToGrid w:val="0"/>
        <w:spacing w:line="360" w:lineRule="auto"/>
        <w:ind w:firstLineChars="200" w:firstLine="640"/>
        <w:textAlignment w:val="baseline"/>
        <w:rPr>
          <w:rFonts w:ascii="仿宋_GB2312" w:eastAsia="仿宋_GB2312" w:hAnsi="宋体"/>
          <w:sz w:val="32"/>
          <w:szCs w:val="32"/>
        </w:rPr>
      </w:pPr>
      <w:r>
        <w:rPr>
          <w:rFonts w:ascii="仿宋_GB2312" w:eastAsia="仿宋_GB2312" w:hAnsi="宋体" w:hint="eastAsia"/>
          <w:sz w:val="32"/>
          <w:szCs w:val="32"/>
        </w:rPr>
        <w:t>学校在国际合作交流</w:t>
      </w:r>
      <w:proofErr w:type="gramStart"/>
      <w:r>
        <w:rPr>
          <w:rFonts w:ascii="仿宋_GB2312" w:eastAsia="仿宋_GB2312" w:hAnsi="宋体" w:hint="eastAsia"/>
          <w:sz w:val="32"/>
          <w:szCs w:val="32"/>
        </w:rPr>
        <w:t>处部门</w:t>
      </w:r>
      <w:proofErr w:type="gramEnd"/>
      <w:r>
        <w:rPr>
          <w:rFonts w:ascii="仿宋_GB2312" w:eastAsia="仿宋_GB2312" w:hAnsi="宋体" w:hint="eastAsia"/>
          <w:sz w:val="32"/>
          <w:szCs w:val="32"/>
        </w:rPr>
        <w:t>网站（https://ice.wzpt.edu.cn/）及OA公布各类国际化相关文件通知及新闻。在中国—柬埔寨职业教育合作联盟网站（https://ccvea.wzpt.edu.cn/）发布联盟相关新闻及通知。</w:t>
      </w:r>
    </w:p>
    <w:p w:rsidR="003E1A78" w:rsidRDefault="00C81013">
      <w:pPr>
        <w:snapToGrid w:val="0"/>
        <w:spacing w:line="360" w:lineRule="auto"/>
        <w:ind w:firstLineChars="200" w:firstLine="640"/>
        <w:textAlignment w:val="baseline"/>
        <w:rPr>
          <w:sz w:val="20"/>
        </w:rPr>
      </w:pPr>
      <w:r>
        <w:rPr>
          <w:rFonts w:ascii="仿宋_GB2312" w:eastAsia="仿宋_GB2312" w:hAnsi="宋体" w:hint="eastAsia"/>
          <w:sz w:val="32"/>
          <w:szCs w:val="32"/>
        </w:rPr>
        <w:t>本学年在国际合作交流</w:t>
      </w:r>
      <w:proofErr w:type="gramStart"/>
      <w:r>
        <w:rPr>
          <w:rFonts w:ascii="仿宋_GB2312" w:eastAsia="仿宋_GB2312" w:hAnsi="宋体" w:hint="eastAsia"/>
          <w:sz w:val="32"/>
          <w:szCs w:val="32"/>
        </w:rPr>
        <w:t>处部门</w:t>
      </w:r>
      <w:proofErr w:type="gramEnd"/>
      <w:r>
        <w:rPr>
          <w:rFonts w:ascii="仿宋_GB2312" w:eastAsia="仿宋_GB2312" w:hAnsi="宋体" w:hint="eastAsia"/>
          <w:sz w:val="32"/>
          <w:szCs w:val="32"/>
        </w:rPr>
        <w:t>网站发布各类国际化相关新闻36篇，各</w:t>
      </w:r>
      <w:proofErr w:type="gramStart"/>
      <w:r>
        <w:rPr>
          <w:rFonts w:ascii="仿宋_GB2312" w:eastAsia="仿宋_GB2312" w:hAnsi="宋体" w:hint="eastAsia"/>
          <w:sz w:val="32"/>
          <w:szCs w:val="32"/>
        </w:rPr>
        <w:t>类通知</w:t>
      </w:r>
      <w:proofErr w:type="gramEnd"/>
      <w:r>
        <w:rPr>
          <w:rFonts w:ascii="仿宋_GB2312" w:eastAsia="仿宋_GB2312" w:hAnsi="宋体" w:hint="eastAsia"/>
          <w:sz w:val="32"/>
          <w:szCs w:val="32"/>
        </w:rPr>
        <w:t>公告10篇。在OA发布《关于做好2021/2022学年学生出国（境）交流学习专项奖学金评审工作的通知》《关于组织学生参加2022年暑期线上德国文化研习项目的通知》《关于举办“总体国家安全观”讲座的通知》。在中国—柬埔寨职业教育合作联盟网站发布联盟相关新闻8篇，发布《关于参加柬埔寨国情与职业教育专题报告会的通知》《关于举办智能制造领域中外人文交流人才培养系列活动通知》《中国-柬埔寨职业教育合作联盟2022中方理事会通知》《中国-柬埔寨职业教育合作联盟2022柬埔寨职业教育研究课题申报通知》。此外，学校加强对外合作与交流项目管理，组建国际化工作</w:t>
      </w:r>
      <w:proofErr w:type="gramStart"/>
      <w:r>
        <w:rPr>
          <w:rFonts w:ascii="仿宋_GB2312" w:eastAsia="仿宋_GB2312" w:hAnsi="宋体" w:hint="eastAsia"/>
          <w:sz w:val="32"/>
          <w:szCs w:val="32"/>
        </w:rPr>
        <w:t>微信群</w:t>
      </w:r>
      <w:proofErr w:type="gramEnd"/>
      <w:r>
        <w:rPr>
          <w:rFonts w:ascii="仿宋_GB2312" w:eastAsia="仿宋_GB2312" w:hAnsi="宋体" w:hint="eastAsia"/>
          <w:sz w:val="32"/>
          <w:szCs w:val="32"/>
        </w:rPr>
        <w:t>，及时向相关部门、二级学院通报合作与洽谈情况进展。</w:t>
      </w:r>
    </w:p>
    <w:p w:rsidR="003E1A78" w:rsidRDefault="00C81013">
      <w:pPr>
        <w:adjustRightInd w:val="0"/>
        <w:snapToGrid w:val="0"/>
        <w:spacing w:line="360" w:lineRule="auto"/>
        <w:ind w:firstLineChars="200" w:firstLine="643"/>
        <w:rPr>
          <w:rFonts w:ascii="仿宋_GB2312" w:eastAsia="仿宋_GB2312" w:hAnsi="宋体"/>
          <w:b/>
          <w:sz w:val="32"/>
          <w:szCs w:val="32"/>
          <w:highlight w:val="yellow"/>
        </w:rPr>
      </w:pPr>
      <w:r>
        <w:rPr>
          <w:rFonts w:ascii="仿宋_GB2312" w:eastAsia="仿宋_GB2312" w:hAnsi="宋体" w:hint="eastAsia"/>
          <w:b/>
          <w:sz w:val="32"/>
          <w:szCs w:val="32"/>
        </w:rPr>
        <w:t>10.后勤基建信息公开情况</w:t>
      </w:r>
    </w:p>
    <w:p w:rsidR="003E1A78" w:rsidRDefault="00C81013">
      <w:pPr>
        <w:adjustRightInd w:val="0"/>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本学年，公开工程类、服务类和货物类采购招标和评优评先等信息99条，公开平台包括校园网站通知公告栏（</w:t>
      </w:r>
      <w:hyperlink r:id="rId11" w:history="1">
        <w:r>
          <w:rPr>
            <w:rStyle w:val="a7"/>
            <w:rFonts w:ascii="仿宋_GB2312" w:eastAsia="仿宋_GB2312" w:hint="default"/>
            <w:sz w:val="32"/>
            <w:szCs w:val="32"/>
          </w:rPr>
          <w:t>http://www.wzvtc.cn/）、</w:t>
        </w:r>
      </w:hyperlink>
      <w:r>
        <w:rPr>
          <w:rFonts w:ascii="仿宋_GB2312" w:eastAsia="仿宋_GB2312" w:hAnsi="宋体" w:hint="eastAsia"/>
          <w:sz w:val="32"/>
          <w:szCs w:val="32"/>
        </w:rPr>
        <w:t>学校信息公开网（http://xxgk.wzvtc.cn），浙江政府采购网（http://www.zjzfcg.gov.cn/），资产公司公告栏等。坚持将信息公开与廉政建设相结合，深入推进“阳光后勤”建设，做好信息公开台账记录，指定处室秘书岗和科室内勤分别负责相应的信息公开工作，公开的信息严格按照学校相关规定要求执行，方便了信息查询和信息公开责任落实。</w:t>
      </w:r>
    </w:p>
    <w:p w:rsidR="003E1A78" w:rsidRDefault="00C81013">
      <w:pPr>
        <w:adjustRightInd w:val="0"/>
        <w:snapToGrid w:val="0"/>
        <w:spacing w:line="360" w:lineRule="auto"/>
        <w:ind w:firstLineChars="200" w:firstLine="640"/>
        <w:rPr>
          <w:rFonts w:ascii="仿宋_GB2312" w:eastAsia="黑体" w:hAnsi="宋体"/>
          <w:sz w:val="32"/>
          <w:szCs w:val="32"/>
        </w:rPr>
      </w:pPr>
      <w:r>
        <w:rPr>
          <w:rFonts w:ascii="黑体" w:eastAsia="黑体" w:hAnsi="宋体" w:hint="eastAsia"/>
          <w:sz w:val="32"/>
          <w:szCs w:val="32"/>
        </w:rPr>
        <w:t>三、依申请公开和不予公开情况</w:t>
      </w:r>
    </w:p>
    <w:p w:rsidR="003E1A78" w:rsidRDefault="00C81013">
      <w:pPr>
        <w:adjustRightInd w:val="0"/>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学校信息公开以主动公开为主，依申请公开为辅。学校根据《温州职业技术学院信息公开实施细则》（</w:t>
      </w:r>
      <w:proofErr w:type="gramStart"/>
      <w:r>
        <w:rPr>
          <w:rFonts w:ascii="仿宋_GB2312" w:eastAsia="仿宋_GB2312" w:hAnsi="宋体" w:hint="eastAsia"/>
          <w:sz w:val="32"/>
          <w:szCs w:val="32"/>
        </w:rPr>
        <w:t>温职院</w:t>
      </w:r>
      <w:proofErr w:type="gramEnd"/>
      <w:r>
        <w:rPr>
          <w:rFonts w:ascii="仿宋_GB2312" w:eastAsia="仿宋_GB2312" w:hAnsi="宋体" w:hint="eastAsia"/>
          <w:sz w:val="32"/>
          <w:szCs w:val="32"/>
        </w:rPr>
        <w:t>〔2020〕13号）规定的《温州职业技术学院信息公开指南（修订）》，对依申请公开的程序、办理机构的联系方式等相关情况进行了规定，建立了依申请公开的平台。2021-2022学年，学校未收到要求公开信息的申请，日常工作中对师生员工和社会公众提出的各类咨询，相关部门进行了受理并及时予以答复。</w:t>
      </w:r>
    </w:p>
    <w:p w:rsidR="003E1A78" w:rsidRDefault="00C81013">
      <w:pPr>
        <w:adjustRightInd w:val="0"/>
        <w:snapToGrid w:val="0"/>
        <w:spacing w:line="360" w:lineRule="auto"/>
        <w:ind w:firstLineChars="200" w:firstLine="640"/>
        <w:rPr>
          <w:rFonts w:ascii="黑体" w:eastAsia="黑体" w:hAnsi="宋体"/>
          <w:sz w:val="32"/>
          <w:szCs w:val="32"/>
        </w:rPr>
      </w:pPr>
      <w:r>
        <w:rPr>
          <w:rFonts w:ascii="黑体" w:eastAsia="黑体" w:hAnsi="宋体" w:hint="eastAsia"/>
          <w:sz w:val="32"/>
          <w:szCs w:val="32"/>
        </w:rPr>
        <w:t>四、对信息公开的评议情况和举报、复议、诉讼情况</w:t>
      </w:r>
    </w:p>
    <w:p w:rsidR="003E1A78" w:rsidRDefault="00C81013">
      <w:pPr>
        <w:adjustRightInd w:val="0"/>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目前，学校已经建成多渠道、全覆盖、全方位的信息公开途径，并设立了信息公开意见箱，受理广大师生和社会公众对信息公开工作的申请及投诉举报。本学年，未收到对学校信息公开工作的举报、复议及诉讼。</w:t>
      </w:r>
    </w:p>
    <w:p w:rsidR="003E1A78" w:rsidRDefault="00C81013">
      <w:pPr>
        <w:adjustRightInd w:val="0"/>
        <w:snapToGrid w:val="0"/>
        <w:spacing w:line="360" w:lineRule="auto"/>
        <w:ind w:firstLineChars="200" w:firstLine="640"/>
        <w:rPr>
          <w:rFonts w:ascii="黑体" w:eastAsia="黑体" w:hAnsi="宋体"/>
          <w:sz w:val="32"/>
          <w:szCs w:val="32"/>
        </w:rPr>
      </w:pPr>
      <w:r>
        <w:rPr>
          <w:rFonts w:ascii="黑体" w:eastAsia="黑体" w:hAnsi="宋体" w:hint="eastAsia"/>
          <w:sz w:val="32"/>
          <w:szCs w:val="32"/>
        </w:rPr>
        <w:lastRenderedPageBreak/>
        <w:t>五、信息公开工作问题和改进措施</w:t>
      </w:r>
    </w:p>
    <w:p w:rsidR="003E1A78" w:rsidRDefault="00C81013">
      <w:pPr>
        <w:adjustRightInd w:val="0"/>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2021-2022学年，学校把信息公开作为常态化工作，体制机制建设已经较为完善，形成了与社会有效沟通交流的畅通渠道，但随着学校的发展和社会影响力的不断提升，师生及社会公众对学校处理信息公开事项的能力和意识期望值更高，今后将从以下几个方面着手，全面提升学校的信息公开能力：一是加强信息公开工作的数字化建设；二是加强信息公开工作的队伍建设；三是加强信息公开工作的监督管理。</w:t>
      </w:r>
    </w:p>
    <w:p w:rsidR="003E1A78" w:rsidRDefault="00C81013">
      <w:pPr>
        <w:adjustRightInd w:val="0"/>
        <w:snapToGrid w:val="0"/>
        <w:spacing w:line="360" w:lineRule="auto"/>
        <w:ind w:firstLineChars="200" w:firstLine="643"/>
        <w:rPr>
          <w:rFonts w:ascii="仿宋_GB2312" w:eastAsia="仿宋_GB2312" w:hAnsi="宋体"/>
          <w:b/>
          <w:bCs/>
          <w:sz w:val="32"/>
          <w:szCs w:val="32"/>
        </w:rPr>
      </w:pPr>
      <w:r>
        <w:rPr>
          <w:rFonts w:ascii="仿宋_GB2312" w:eastAsia="仿宋_GB2312" w:hAnsi="宋体" w:hint="eastAsia"/>
          <w:b/>
          <w:bCs/>
          <w:sz w:val="32"/>
          <w:szCs w:val="32"/>
        </w:rPr>
        <w:t>1.加强信息公开工作的数字化建设</w:t>
      </w:r>
    </w:p>
    <w:p w:rsidR="003E1A78" w:rsidRDefault="00C81013">
      <w:pPr>
        <w:adjustRightInd w:val="0"/>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抓好校园数字化建设，不断适应新形势</w:t>
      </w:r>
      <w:proofErr w:type="gramStart"/>
      <w:r>
        <w:rPr>
          <w:rFonts w:ascii="仿宋_GB2312" w:eastAsia="仿宋_GB2312" w:hAnsi="宋体" w:hint="eastAsia"/>
          <w:sz w:val="32"/>
          <w:szCs w:val="32"/>
        </w:rPr>
        <w:t>下信息</w:t>
      </w:r>
      <w:proofErr w:type="gramEnd"/>
      <w:r>
        <w:rPr>
          <w:rFonts w:ascii="仿宋_GB2312" w:eastAsia="仿宋_GB2312" w:hAnsi="宋体" w:hint="eastAsia"/>
          <w:sz w:val="32"/>
          <w:szCs w:val="32"/>
        </w:rPr>
        <w:t>公开渠道和载体的变化，探索互联网时代安全有效的信息公开媒介，加强新媒体平台在信息公开中的作用，提高信息公开的数字化水平。有效利用新型信息传播渠道，深入打造网上、移动端、网下多层次、立体化信息公开渠道，通过将传统信息传播发布平台与现代信息公开传播平台的有效对接，增强对受</w:t>
      </w:r>
      <w:proofErr w:type="gramStart"/>
      <w:r>
        <w:rPr>
          <w:rFonts w:ascii="仿宋_GB2312" w:eastAsia="仿宋_GB2312" w:hAnsi="宋体" w:hint="eastAsia"/>
          <w:sz w:val="32"/>
          <w:szCs w:val="32"/>
        </w:rPr>
        <w:t>众目标</w:t>
      </w:r>
      <w:proofErr w:type="gramEnd"/>
      <w:r>
        <w:rPr>
          <w:rFonts w:ascii="仿宋_GB2312" w:eastAsia="仿宋_GB2312" w:hAnsi="宋体" w:hint="eastAsia"/>
          <w:sz w:val="32"/>
          <w:szCs w:val="32"/>
        </w:rPr>
        <w:t>的覆盖面，提升信息公开工作的知晓度和吸引力。以更加专业的态度和新颖的形式，确保信息公开工作质量和效果全面提升。</w:t>
      </w:r>
    </w:p>
    <w:p w:rsidR="003E1A78" w:rsidRDefault="00C81013">
      <w:pPr>
        <w:adjustRightInd w:val="0"/>
        <w:snapToGrid w:val="0"/>
        <w:spacing w:line="360" w:lineRule="auto"/>
        <w:ind w:firstLineChars="200" w:firstLine="643"/>
        <w:rPr>
          <w:rFonts w:ascii="仿宋_GB2312" w:eastAsia="仿宋_GB2312" w:hAnsi="宋体"/>
          <w:b/>
          <w:bCs/>
          <w:sz w:val="32"/>
          <w:szCs w:val="32"/>
        </w:rPr>
      </w:pPr>
      <w:r>
        <w:rPr>
          <w:rFonts w:ascii="仿宋_GB2312" w:eastAsia="仿宋_GB2312" w:hAnsi="宋体" w:hint="eastAsia"/>
          <w:b/>
          <w:bCs/>
          <w:sz w:val="32"/>
          <w:szCs w:val="32"/>
        </w:rPr>
        <w:t>2.加强信息公开工作的队伍建设</w:t>
      </w:r>
    </w:p>
    <w:p w:rsidR="003E1A78" w:rsidRDefault="00C81013">
      <w:pPr>
        <w:adjustRightInd w:val="0"/>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不断强化信息公开干部队伍建设和业务技能培训，</w:t>
      </w:r>
      <w:r>
        <w:rPr>
          <w:rFonts w:ascii="仿宋_GB2312" w:eastAsia="仿宋_GB2312" w:hint="eastAsia"/>
          <w:sz w:val="32"/>
          <w:szCs w:val="32"/>
        </w:rPr>
        <w:t>增强做好信息公开工作的主动性和责任意识，</w:t>
      </w:r>
      <w:r>
        <w:rPr>
          <w:rFonts w:ascii="仿宋_GB2312" w:eastAsia="仿宋_GB2312" w:hAnsi="宋体" w:hint="eastAsia"/>
          <w:sz w:val="32"/>
          <w:szCs w:val="32"/>
        </w:rPr>
        <w:t>定期组织信息公开负责人、工作人员认真开展业务和政策法规培训，</w:t>
      </w:r>
      <w:r>
        <w:rPr>
          <w:rFonts w:ascii="仿宋_GB2312" w:eastAsia="仿宋_GB2312" w:hint="eastAsia"/>
          <w:sz w:val="32"/>
          <w:szCs w:val="32"/>
        </w:rPr>
        <w:t>认真组织</w:t>
      </w:r>
      <w:r>
        <w:rPr>
          <w:rFonts w:ascii="仿宋_GB2312" w:eastAsia="仿宋_GB2312" w:hint="eastAsia"/>
          <w:sz w:val="32"/>
          <w:szCs w:val="32"/>
        </w:rPr>
        <w:lastRenderedPageBreak/>
        <w:t>学习有关信息公开工作的最新制度规定和文件要求，</w:t>
      </w:r>
      <w:r>
        <w:rPr>
          <w:rFonts w:ascii="仿宋_GB2312" w:eastAsia="仿宋_GB2312" w:hAnsi="宋体" w:hint="eastAsia"/>
          <w:sz w:val="32"/>
          <w:szCs w:val="32"/>
        </w:rPr>
        <w:t>认真落实《高等学校信息公开办法》《高等学校信息公开事项清单》，提高对信息公开工作重要性的认识，以标准化、规范化为要求，以实效性、时效性为目标，建立完善的信息公开工作机制和培训体系，扎实有效地做好学校信息公开工作。</w:t>
      </w:r>
    </w:p>
    <w:p w:rsidR="003E1A78" w:rsidRDefault="00C81013">
      <w:pPr>
        <w:adjustRightInd w:val="0"/>
        <w:snapToGrid w:val="0"/>
        <w:spacing w:line="360" w:lineRule="auto"/>
        <w:ind w:firstLineChars="200" w:firstLine="643"/>
        <w:rPr>
          <w:rFonts w:ascii="仿宋_GB2312" w:eastAsia="仿宋_GB2312" w:hAnsi="宋体"/>
          <w:b/>
          <w:bCs/>
          <w:sz w:val="32"/>
          <w:szCs w:val="32"/>
        </w:rPr>
      </w:pPr>
      <w:r>
        <w:rPr>
          <w:rFonts w:ascii="仿宋_GB2312" w:eastAsia="仿宋_GB2312" w:hAnsi="宋体" w:hint="eastAsia"/>
          <w:b/>
          <w:bCs/>
          <w:sz w:val="32"/>
          <w:szCs w:val="32"/>
        </w:rPr>
        <w:t>3.加强信息公开工作的监督管理</w:t>
      </w:r>
    </w:p>
    <w:p w:rsidR="003E1A78" w:rsidRDefault="00C81013">
      <w:pPr>
        <w:adjustRightInd w:val="0"/>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规范化建设学校各级信息公开平台，建立起信息公开台账，完整记录信息的收集、整理、审核和发布。不断加大对信息公开工作的监督检查力度，进一步完善学校对信息公开工作的督查与考核机制，持续改进对信息公开工作的评议方式，注重信息公开内容的实质性，审核其内容是否满足公众知情权的要求，加强内部管理，保证发布信息及时、准确、全面。把师生意见建议作为提高信息工作水平和能力的重要手段，推动以查促改，以查促建。</w:t>
      </w:r>
    </w:p>
    <w:p w:rsidR="003E1A78" w:rsidRDefault="00C81013">
      <w:pPr>
        <w:adjustRightInd w:val="0"/>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学校将持续深入贯彻落实《公开办法》《实施意见》等上级有关文件精神，不断加强信息公开工作内涵建设，完善信息公开平台建设，强化信息公开监督管理，将学校信息公开工作落到实处。</w:t>
      </w:r>
    </w:p>
    <w:p w:rsidR="003E1A78" w:rsidRDefault="003E1A78">
      <w:pPr>
        <w:adjustRightInd w:val="0"/>
        <w:snapToGrid w:val="0"/>
        <w:spacing w:line="360" w:lineRule="auto"/>
        <w:ind w:firstLineChars="200" w:firstLine="640"/>
        <w:rPr>
          <w:rFonts w:ascii="仿宋_GB2312" w:eastAsia="仿宋_GB2312" w:hAnsi="宋体"/>
          <w:sz w:val="32"/>
          <w:szCs w:val="32"/>
        </w:rPr>
      </w:pPr>
    </w:p>
    <w:p w:rsidR="003E1A78" w:rsidRDefault="00C81013">
      <w:pPr>
        <w:adjustRightInd w:val="0"/>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附件：2021-2022学年落实《高等学校信息公开事项清单》的网址链接</w:t>
      </w:r>
    </w:p>
    <w:p w:rsidR="003E1A78" w:rsidRDefault="00C81013">
      <w:pPr>
        <w:tabs>
          <w:tab w:val="left" w:pos="5466"/>
        </w:tabs>
        <w:adjustRightInd w:val="0"/>
        <w:snapToGrid w:val="0"/>
        <w:spacing w:line="360" w:lineRule="auto"/>
        <w:ind w:firstLineChars="200" w:firstLine="640"/>
        <w:jc w:val="right"/>
        <w:rPr>
          <w:rFonts w:ascii="仿宋_GB2312" w:eastAsia="仿宋_GB2312" w:hAnsi="宋体"/>
          <w:sz w:val="32"/>
          <w:szCs w:val="32"/>
        </w:rPr>
      </w:pPr>
      <w:r>
        <w:rPr>
          <w:rFonts w:ascii="仿宋_GB2312" w:eastAsia="仿宋_GB2312" w:hAnsi="宋体" w:hint="eastAsia"/>
          <w:sz w:val="32"/>
          <w:szCs w:val="32"/>
        </w:rPr>
        <w:tab/>
        <w:t>温州职业技术学院</w:t>
      </w:r>
    </w:p>
    <w:p w:rsidR="003E1A78" w:rsidRDefault="00C81013">
      <w:pPr>
        <w:adjustRightInd w:val="0"/>
        <w:snapToGrid w:val="0"/>
        <w:jc w:val="right"/>
        <w:rPr>
          <w:rFonts w:ascii="仿宋_GB2312" w:eastAsia="仿宋_GB2312" w:hAnsi="宋体"/>
          <w:sz w:val="32"/>
          <w:szCs w:val="32"/>
        </w:rPr>
      </w:pPr>
      <w:r>
        <w:rPr>
          <w:rFonts w:ascii="仿宋_GB2312" w:eastAsia="仿宋_GB2312" w:hAnsi="宋体" w:hint="eastAsia"/>
          <w:sz w:val="32"/>
          <w:szCs w:val="32"/>
        </w:rPr>
        <w:lastRenderedPageBreak/>
        <w:t>2022年10月25日</w:t>
      </w:r>
    </w:p>
    <w:p w:rsidR="003E1A78" w:rsidRDefault="003E1A78">
      <w:pPr>
        <w:adjustRightInd w:val="0"/>
        <w:snapToGrid w:val="0"/>
        <w:rPr>
          <w:rFonts w:ascii="仿宋_GB2312" w:eastAsia="仿宋_GB2312" w:hAnsi="宋体"/>
          <w:sz w:val="32"/>
          <w:szCs w:val="32"/>
        </w:rPr>
      </w:pPr>
    </w:p>
    <w:p w:rsidR="003E1A78" w:rsidRDefault="003E1A78">
      <w:pPr>
        <w:tabs>
          <w:tab w:val="left" w:pos="6306"/>
        </w:tabs>
        <w:adjustRightInd w:val="0"/>
        <w:snapToGrid w:val="0"/>
        <w:spacing w:line="360" w:lineRule="auto"/>
        <w:rPr>
          <w:rFonts w:ascii="黑体" w:eastAsia="黑体" w:hAnsi="黑体" w:cs="黑体"/>
          <w:sz w:val="32"/>
          <w:szCs w:val="32"/>
        </w:rPr>
      </w:pPr>
    </w:p>
    <w:p w:rsidR="003E1A78" w:rsidRDefault="003E1A78">
      <w:pPr>
        <w:tabs>
          <w:tab w:val="left" w:pos="6306"/>
        </w:tabs>
        <w:adjustRightInd w:val="0"/>
        <w:snapToGrid w:val="0"/>
        <w:spacing w:line="360" w:lineRule="auto"/>
        <w:rPr>
          <w:rFonts w:ascii="黑体" w:eastAsia="黑体" w:hAnsi="黑体" w:cs="黑体"/>
          <w:sz w:val="32"/>
          <w:szCs w:val="32"/>
        </w:rPr>
      </w:pPr>
    </w:p>
    <w:p w:rsidR="003E1A78" w:rsidRDefault="003E1A78">
      <w:pPr>
        <w:tabs>
          <w:tab w:val="left" w:pos="6306"/>
        </w:tabs>
        <w:adjustRightInd w:val="0"/>
        <w:snapToGrid w:val="0"/>
        <w:spacing w:line="360" w:lineRule="auto"/>
        <w:rPr>
          <w:rFonts w:ascii="黑体" w:eastAsia="黑体" w:hAnsi="黑体" w:cs="黑体"/>
          <w:sz w:val="32"/>
          <w:szCs w:val="32"/>
        </w:rPr>
      </w:pPr>
    </w:p>
    <w:p w:rsidR="003E1A78" w:rsidRDefault="003E1A78">
      <w:pPr>
        <w:tabs>
          <w:tab w:val="left" w:pos="6306"/>
        </w:tabs>
        <w:adjustRightInd w:val="0"/>
        <w:snapToGrid w:val="0"/>
        <w:spacing w:line="360" w:lineRule="auto"/>
        <w:rPr>
          <w:rFonts w:ascii="黑体" w:eastAsia="黑体" w:hAnsi="黑体" w:cs="黑体"/>
          <w:sz w:val="32"/>
          <w:szCs w:val="32"/>
        </w:rPr>
      </w:pPr>
    </w:p>
    <w:p w:rsidR="003E1A78" w:rsidRDefault="003E1A78">
      <w:pPr>
        <w:tabs>
          <w:tab w:val="left" w:pos="6306"/>
        </w:tabs>
        <w:adjustRightInd w:val="0"/>
        <w:snapToGrid w:val="0"/>
        <w:spacing w:line="360" w:lineRule="auto"/>
        <w:rPr>
          <w:rFonts w:ascii="黑体" w:eastAsia="黑体" w:hAnsi="黑体" w:cs="黑体"/>
          <w:sz w:val="32"/>
          <w:szCs w:val="32"/>
        </w:rPr>
      </w:pPr>
    </w:p>
    <w:p w:rsidR="003E1A78" w:rsidRDefault="003E1A78">
      <w:pPr>
        <w:tabs>
          <w:tab w:val="left" w:pos="6306"/>
        </w:tabs>
        <w:adjustRightInd w:val="0"/>
        <w:snapToGrid w:val="0"/>
        <w:spacing w:line="360" w:lineRule="auto"/>
        <w:rPr>
          <w:rFonts w:ascii="黑体" w:eastAsia="黑体" w:hAnsi="黑体" w:cs="黑体"/>
          <w:sz w:val="32"/>
          <w:szCs w:val="32"/>
        </w:rPr>
      </w:pPr>
    </w:p>
    <w:p w:rsidR="003E1A78" w:rsidRDefault="003E1A78">
      <w:pPr>
        <w:tabs>
          <w:tab w:val="left" w:pos="6306"/>
        </w:tabs>
        <w:adjustRightInd w:val="0"/>
        <w:snapToGrid w:val="0"/>
        <w:spacing w:line="360" w:lineRule="auto"/>
        <w:rPr>
          <w:rFonts w:ascii="黑体" w:eastAsia="黑体" w:hAnsi="黑体" w:cs="黑体"/>
          <w:sz w:val="32"/>
          <w:szCs w:val="32"/>
        </w:rPr>
      </w:pPr>
    </w:p>
    <w:p w:rsidR="003E1A78" w:rsidRDefault="003E1A78">
      <w:pPr>
        <w:tabs>
          <w:tab w:val="left" w:pos="6306"/>
        </w:tabs>
        <w:adjustRightInd w:val="0"/>
        <w:snapToGrid w:val="0"/>
        <w:spacing w:line="360" w:lineRule="auto"/>
        <w:rPr>
          <w:rFonts w:ascii="黑体" w:eastAsia="黑体" w:hAnsi="黑体" w:cs="黑体"/>
          <w:sz w:val="32"/>
          <w:szCs w:val="32"/>
        </w:rPr>
      </w:pPr>
    </w:p>
    <w:p w:rsidR="003E1A78" w:rsidRDefault="003E1A78">
      <w:pPr>
        <w:tabs>
          <w:tab w:val="left" w:pos="6306"/>
        </w:tabs>
        <w:adjustRightInd w:val="0"/>
        <w:snapToGrid w:val="0"/>
        <w:spacing w:line="360" w:lineRule="auto"/>
        <w:rPr>
          <w:rFonts w:ascii="黑体" w:eastAsia="黑体" w:hAnsi="黑体" w:cs="黑体"/>
          <w:sz w:val="32"/>
          <w:szCs w:val="32"/>
        </w:rPr>
      </w:pPr>
    </w:p>
    <w:p w:rsidR="003E1A78" w:rsidRDefault="003E1A78">
      <w:pPr>
        <w:tabs>
          <w:tab w:val="left" w:pos="6306"/>
        </w:tabs>
        <w:adjustRightInd w:val="0"/>
        <w:snapToGrid w:val="0"/>
        <w:spacing w:line="360" w:lineRule="auto"/>
        <w:rPr>
          <w:rFonts w:ascii="黑体" w:eastAsia="黑体" w:hAnsi="黑体" w:cs="黑体"/>
          <w:sz w:val="32"/>
          <w:szCs w:val="32"/>
        </w:rPr>
      </w:pPr>
    </w:p>
    <w:p w:rsidR="003E1A78" w:rsidRDefault="003E1A78">
      <w:pPr>
        <w:tabs>
          <w:tab w:val="left" w:pos="6306"/>
        </w:tabs>
        <w:adjustRightInd w:val="0"/>
        <w:snapToGrid w:val="0"/>
        <w:spacing w:line="360" w:lineRule="auto"/>
        <w:rPr>
          <w:rFonts w:ascii="黑体" w:eastAsia="黑体" w:hAnsi="黑体" w:cs="黑体"/>
          <w:sz w:val="32"/>
          <w:szCs w:val="32"/>
        </w:rPr>
      </w:pPr>
    </w:p>
    <w:p w:rsidR="003E1A78" w:rsidRDefault="003E1A78">
      <w:pPr>
        <w:tabs>
          <w:tab w:val="left" w:pos="6306"/>
        </w:tabs>
        <w:adjustRightInd w:val="0"/>
        <w:snapToGrid w:val="0"/>
        <w:spacing w:line="360" w:lineRule="auto"/>
        <w:rPr>
          <w:rFonts w:ascii="黑体" w:eastAsia="黑体" w:hAnsi="黑体" w:cs="黑体"/>
          <w:sz w:val="32"/>
          <w:szCs w:val="32"/>
        </w:rPr>
      </w:pPr>
    </w:p>
    <w:p w:rsidR="003E1A78" w:rsidRDefault="003E1A78">
      <w:pPr>
        <w:tabs>
          <w:tab w:val="left" w:pos="6306"/>
        </w:tabs>
        <w:adjustRightInd w:val="0"/>
        <w:snapToGrid w:val="0"/>
        <w:spacing w:line="360" w:lineRule="auto"/>
        <w:rPr>
          <w:rFonts w:ascii="黑体" w:eastAsia="黑体" w:hAnsi="黑体" w:cs="黑体"/>
          <w:sz w:val="32"/>
          <w:szCs w:val="32"/>
        </w:rPr>
      </w:pPr>
    </w:p>
    <w:p w:rsidR="003E1A78" w:rsidRDefault="003E1A78">
      <w:pPr>
        <w:tabs>
          <w:tab w:val="left" w:pos="6306"/>
        </w:tabs>
        <w:adjustRightInd w:val="0"/>
        <w:snapToGrid w:val="0"/>
        <w:spacing w:line="360" w:lineRule="auto"/>
        <w:rPr>
          <w:rFonts w:ascii="黑体" w:eastAsia="黑体" w:hAnsi="黑体" w:cs="黑体"/>
          <w:sz w:val="32"/>
          <w:szCs w:val="32"/>
        </w:rPr>
      </w:pPr>
    </w:p>
    <w:p w:rsidR="003E1A78" w:rsidRDefault="003E1A78">
      <w:pPr>
        <w:tabs>
          <w:tab w:val="left" w:pos="6306"/>
        </w:tabs>
        <w:adjustRightInd w:val="0"/>
        <w:snapToGrid w:val="0"/>
        <w:spacing w:line="360" w:lineRule="auto"/>
        <w:rPr>
          <w:rFonts w:ascii="黑体" w:eastAsia="黑体" w:hAnsi="黑体" w:cs="黑体"/>
          <w:sz w:val="32"/>
          <w:szCs w:val="32"/>
        </w:rPr>
      </w:pPr>
    </w:p>
    <w:p w:rsidR="003E1A78" w:rsidRDefault="003E1A78">
      <w:pPr>
        <w:tabs>
          <w:tab w:val="left" w:pos="6306"/>
        </w:tabs>
        <w:adjustRightInd w:val="0"/>
        <w:snapToGrid w:val="0"/>
        <w:spacing w:line="360" w:lineRule="auto"/>
        <w:rPr>
          <w:rFonts w:ascii="黑体" w:eastAsia="黑体" w:hAnsi="黑体" w:cs="黑体"/>
          <w:sz w:val="32"/>
          <w:szCs w:val="32"/>
        </w:rPr>
      </w:pPr>
    </w:p>
    <w:p w:rsidR="005F33EB" w:rsidRDefault="005F33EB">
      <w:pPr>
        <w:tabs>
          <w:tab w:val="left" w:pos="6306"/>
        </w:tabs>
        <w:adjustRightInd w:val="0"/>
        <w:snapToGrid w:val="0"/>
        <w:spacing w:line="360" w:lineRule="auto"/>
        <w:rPr>
          <w:rFonts w:ascii="黑体" w:eastAsia="黑体" w:hAnsi="黑体" w:cs="黑体"/>
          <w:sz w:val="32"/>
          <w:szCs w:val="32"/>
        </w:rPr>
      </w:pPr>
      <w:r>
        <w:rPr>
          <w:rFonts w:ascii="黑体" w:eastAsia="黑体" w:hAnsi="黑体" w:cs="黑体" w:hint="eastAsia"/>
          <w:sz w:val="32"/>
          <w:szCs w:val="32"/>
        </w:rPr>
        <w:t>、</w:t>
      </w:r>
    </w:p>
    <w:p w:rsidR="005F33EB" w:rsidRDefault="005F33EB">
      <w:pPr>
        <w:tabs>
          <w:tab w:val="left" w:pos="6306"/>
        </w:tabs>
        <w:adjustRightInd w:val="0"/>
        <w:snapToGrid w:val="0"/>
        <w:spacing w:line="360" w:lineRule="auto"/>
        <w:rPr>
          <w:rFonts w:ascii="黑体" w:eastAsia="黑体" w:hAnsi="黑体" w:cs="黑体"/>
          <w:sz w:val="32"/>
          <w:szCs w:val="32"/>
        </w:rPr>
      </w:pPr>
    </w:p>
    <w:p w:rsidR="003E1A78" w:rsidRDefault="003E1A78">
      <w:pPr>
        <w:tabs>
          <w:tab w:val="left" w:pos="6306"/>
        </w:tabs>
        <w:adjustRightInd w:val="0"/>
        <w:snapToGrid w:val="0"/>
        <w:spacing w:line="360" w:lineRule="auto"/>
        <w:rPr>
          <w:rFonts w:ascii="黑体" w:eastAsia="黑体" w:hAnsi="黑体" w:cs="黑体"/>
          <w:sz w:val="32"/>
          <w:szCs w:val="32"/>
        </w:rPr>
      </w:pPr>
    </w:p>
    <w:p w:rsidR="003E1A78" w:rsidRDefault="003E1A78">
      <w:pPr>
        <w:tabs>
          <w:tab w:val="left" w:pos="6306"/>
        </w:tabs>
        <w:adjustRightInd w:val="0"/>
        <w:snapToGrid w:val="0"/>
        <w:spacing w:line="360" w:lineRule="auto"/>
        <w:rPr>
          <w:rFonts w:ascii="黑体" w:eastAsia="黑体" w:hAnsi="黑体" w:cs="黑体"/>
          <w:sz w:val="32"/>
          <w:szCs w:val="32"/>
        </w:rPr>
      </w:pPr>
    </w:p>
    <w:p w:rsidR="003E1A78" w:rsidRDefault="00C81013">
      <w:pPr>
        <w:tabs>
          <w:tab w:val="left" w:pos="6306"/>
        </w:tabs>
        <w:adjustRightInd w:val="0"/>
        <w:snapToGrid w:val="0"/>
        <w:spacing w:line="360" w:lineRule="auto"/>
        <w:rPr>
          <w:rFonts w:ascii="黑体" w:eastAsia="黑体" w:hAnsi="黑体" w:cs="黑体"/>
          <w:b/>
          <w:sz w:val="32"/>
          <w:szCs w:val="32"/>
        </w:rPr>
      </w:pPr>
      <w:r>
        <w:rPr>
          <w:rFonts w:ascii="黑体" w:eastAsia="黑体" w:hAnsi="黑体" w:cs="黑体" w:hint="eastAsia"/>
          <w:sz w:val="32"/>
          <w:szCs w:val="32"/>
        </w:rPr>
        <w:t>附件</w:t>
      </w:r>
    </w:p>
    <w:p w:rsidR="003E1A78" w:rsidRDefault="00C81013">
      <w:pPr>
        <w:adjustRightInd w:val="0"/>
        <w:snapToGrid w:val="0"/>
        <w:spacing w:afterLines="100" w:after="312"/>
        <w:jc w:val="center"/>
        <w:rPr>
          <w:rFonts w:ascii="方正小标宋简体" w:eastAsia="方正小标宋简体" w:hAnsi="宋体"/>
          <w:sz w:val="36"/>
          <w:szCs w:val="36"/>
        </w:rPr>
      </w:pPr>
      <w:r>
        <w:rPr>
          <w:rFonts w:ascii="方正小标宋简体" w:eastAsia="方正小标宋简体" w:hAnsi="宋体" w:hint="eastAsia"/>
          <w:sz w:val="36"/>
          <w:szCs w:val="36"/>
        </w:rPr>
        <w:lastRenderedPageBreak/>
        <w:t>2021-2022学年落实《高等学校信息公开事项清单》的网址链接</w:t>
      </w:r>
    </w:p>
    <w:tbl>
      <w:tblPr>
        <w:tblW w:w="9357" w:type="dxa"/>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10"/>
        <w:gridCol w:w="850"/>
        <w:gridCol w:w="3261"/>
        <w:gridCol w:w="3260"/>
        <w:gridCol w:w="1276"/>
      </w:tblGrid>
      <w:tr w:rsidR="003E1A78">
        <w:trPr>
          <w:trHeight w:val="755"/>
          <w:tblHeader/>
        </w:trPr>
        <w:tc>
          <w:tcPr>
            <w:tcW w:w="710" w:type="dxa"/>
            <w:vAlign w:val="center"/>
          </w:tcPr>
          <w:p w:rsidR="003E1A78" w:rsidRDefault="00C81013">
            <w:pPr>
              <w:widowControl/>
              <w:adjustRightInd w:val="0"/>
              <w:snapToGrid w:val="0"/>
              <w:jc w:val="center"/>
              <w:rPr>
                <w:rFonts w:ascii="黑体" w:eastAsia="黑体" w:hAnsi="黑体" w:cs="仿宋_GB2312"/>
                <w:color w:val="000000"/>
                <w:sz w:val="24"/>
              </w:rPr>
            </w:pPr>
            <w:r>
              <w:rPr>
                <w:rFonts w:ascii="黑体" w:eastAsia="黑体" w:hAnsi="黑体" w:cs="仿宋_GB2312" w:hint="eastAsia"/>
                <w:color w:val="000000"/>
                <w:kern w:val="0"/>
                <w:sz w:val="24"/>
                <w:lang w:bidi="ar"/>
              </w:rPr>
              <w:t>序号</w:t>
            </w:r>
          </w:p>
        </w:tc>
        <w:tc>
          <w:tcPr>
            <w:tcW w:w="850" w:type="dxa"/>
            <w:vAlign w:val="center"/>
          </w:tcPr>
          <w:p w:rsidR="003E1A78" w:rsidRDefault="00C81013">
            <w:pPr>
              <w:widowControl/>
              <w:adjustRightInd w:val="0"/>
              <w:snapToGrid w:val="0"/>
              <w:jc w:val="center"/>
              <w:rPr>
                <w:rFonts w:ascii="黑体" w:eastAsia="黑体" w:hAnsi="黑体" w:cs="仿宋_GB2312"/>
                <w:color w:val="000000"/>
                <w:sz w:val="24"/>
              </w:rPr>
            </w:pPr>
            <w:r>
              <w:rPr>
                <w:rFonts w:ascii="黑体" w:eastAsia="黑体" w:hAnsi="黑体" w:cs="仿宋_GB2312" w:hint="eastAsia"/>
                <w:color w:val="000000"/>
                <w:kern w:val="0"/>
                <w:sz w:val="24"/>
                <w:lang w:bidi="ar"/>
              </w:rPr>
              <w:t>信息类别</w:t>
            </w:r>
          </w:p>
        </w:tc>
        <w:tc>
          <w:tcPr>
            <w:tcW w:w="3261" w:type="dxa"/>
            <w:vAlign w:val="center"/>
          </w:tcPr>
          <w:p w:rsidR="003E1A78" w:rsidRDefault="00C81013">
            <w:pPr>
              <w:widowControl/>
              <w:adjustRightInd w:val="0"/>
              <w:snapToGrid w:val="0"/>
              <w:jc w:val="center"/>
              <w:rPr>
                <w:rFonts w:ascii="黑体" w:eastAsia="黑体" w:hAnsi="黑体" w:cs="仿宋_GB2312"/>
                <w:color w:val="000000"/>
                <w:sz w:val="24"/>
              </w:rPr>
            </w:pPr>
            <w:r>
              <w:rPr>
                <w:rFonts w:ascii="黑体" w:eastAsia="黑体" w:hAnsi="黑体" w:cs="仿宋_GB2312" w:hint="eastAsia"/>
                <w:color w:val="000000"/>
                <w:kern w:val="0"/>
                <w:sz w:val="24"/>
                <w:lang w:bidi="ar"/>
              </w:rPr>
              <w:t>公开事项</w:t>
            </w:r>
          </w:p>
        </w:tc>
        <w:tc>
          <w:tcPr>
            <w:tcW w:w="3260" w:type="dxa"/>
            <w:vAlign w:val="center"/>
          </w:tcPr>
          <w:p w:rsidR="003E1A78" w:rsidRDefault="00C81013">
            <w:pPr>
              <w:widowControl/>
              <w:adjustRightInd w:val="0"/>
              <w:snapToGrid w:val="0"/>
              <w:jc w:val="center"/>
              <w:rPr>
                <w:rFonts w:ascii="黑体" w:eastAsia="黑体" w:hAnsi="黑体" w:cs="仿宋_GB2312"/>
                <w:color w:val="000000"/>
                <w:kern w:val="0"/>
                <w:sz w:val="24"/>
                <w:lang w:bidi="ar"/>
              </w:rPr>
            </w:pPr>
            <w:r>
              <w:rPr>
                <w:rFonts w:ascii="黑体" w:eastAsia="黑体" w:hAnsi="黑体" w:cs="仿宋_GB2312" w:hint="eastAsia"/>
                <w:color w:val="000000"/>
                <w:kern w:val="0"/>
                <w:sz w:val="24"/>
                <w:lang w:bidi="ar"/>
              </w:rPr>
              <w:t>网站链接</w:t>
            </w:r>
          </w:p>
        </w:tc>
        <w:tc>
          <w:tcPr>
            <w:tcW w:w="1276" w:type="dxa"/>
            <w:vAlign w:val="center"/>
          </w:tcPr>
          <w:p w:rsidR="003E1A78" w:rsidRDefault="00C81013">
            <w:pPr>
              <w:widowControl/>
              <w:adjustRightInd w:val="0"/>
              <w:snapToGrid w:val="0"/>
              <w:jc w:val="center"/>
              <w:rPr>
                <w:rFonts w:ascii="黑体" w:eastAsia="黑体" w:hAnsi="黑体" w:cs="仿宋_GB2312"/>
                <w:color w:val="000000"/>
                <w:kern w:val="0"/>
                <w:sz w:val="24"/>
                <w:lang w:bidi="ar"/>
              </w:rPr>
            </w:pPr>
            <w:r>
              <w:rPr>
                <w:rFonts w:ascii="黑体" w:eastAsia="黑体" w:hAnsi="黑体" w:cs="仿宋_GB2312" w:hint="eastAsia"/>
                <w:color w:val="000000"/>
                <w:kern w:val="0"/>
                <w:sz w:val="24"/>
                <w:lang w:bidi="ar"/>
              </w:rPr>
              <w:t>情况说明</w:t>
            </w:r>
          </w:p>
        </w:tc>
      </w:tr>
      <w:tr w:rsidR="003E1A78">
        <w:trPr>
          <w:trHeight w:val="2191"/>
        </w:trPr>
        <w:tc>
          <w:tcPr>
            <w:tcW w:w="710" w:type="dxa"/>
            <w:vMerge w:val="restart"/>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850" w:type="dxa"/>
            <w:vMerge w:val="restart"/>
            <w:vAlign w:val="center"/>
          </w:tcPr>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基本</w:t>
            </w:r>
          </w:p>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信息</w:t>
            </w:r>
          </w:p>
        </w:tc>
        <w:tc>
          <w:tcPr>
            <w:tcW w:w="3261" w:type="dxa"/>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办学规模、校级领导班子简介及分工、学校机构设置、学科情况、专业情况、各类在校生情况、教师和专业技术人员数量等办学基本情况</w:t>
            </w:r>
          </w:p>
        </w:tc>
        <w:tc>
          <w:tcPr>
            <w:tcW w:w="3260" w:type="dxa"/>
            <w:vAlign w:val="center"/>
          </w:tcPr>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学院简介 -温州职业技术学院</w:t>
            </w:r>
          </w:p>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http://www.wzvtc.cn/list/9.html</w:t>
            </w:r>
          </w:p>
        </w:tc>
        <w:tc>
          <w:tcPr>
            <w:tcW w:w="1276" w:type="dxa"/>
            <w:vAlign w:val="center"/>
          </w:tcPr>
          <w:p w:rsidR="003E1A78" w:rsidRDefault="003E1A78">
            <w:pPr>
              <w:widowControl/>
              <w:adjustRightInd w:val="0"/>
              <w:snapToGrid w:val="0"/>
              <w:jc w:val="center"/>
              <w:rPr>
                <w:rFonts w:ascii="仿宋_GB2312" w:eastAsia="仿宋_GB2312" w:hAnsi="仿宋_GB2312" w:cs="仿宋_GB2312"/>
                <w:color w:val="000000"/>
                <w:kern w:val="0"/>
                <w:sz w:val="24"/>
                <w:lang w:bidi="ar"/>
              </w:rPr>
            </w:pPr>
          </w:p>
        </w:tc>
      </w:tr>
      <w:tr w:rsidR="003E1A78">
        <w:trPr>
          <w:trHeight w:val="1558"/>
        </w:trPr>
        <w:tc>
          <w:tcPr>
            <w:tcW w:w="71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85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3261" w:type="dxa"/>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学校章程及制定的各项规章制度</w:t>
            </w:r>
          </w:p>
        </w:tc>
        <w:tc>
          <w:tcPr>
            <w:tcW w:w="3260" w:type="dxa"/>
            <w:vAlign w:val="center"/>
          </w:tcPr>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《温州职业技术学院章程》2020年修订核准稿</w:t>
            </w:r>
          </w:p>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https://www.wzvtc.cn/list/123.html</w:t>
            </w:r>
          </w:p>
        </w:tc>
        <w:tc>
          <w:tcPr>
            <w:tcW w:w="1276" w:type="dxa"/>
            <w:vAlign w:val="center"/>
          </w:tcPr>
          <w:p w:rsidR="003E1A78" w:rsidRDefault="003E1A78">
            <w:pPr>
              <w:widowControl/>
              <w:adjustRightInd w:val="0"/>
              <w:snapToGrid w:val="0"/>
              <w:jc w:val="center"/>
              <w:rPr>
                <w:rFonts w:ascii="仿宋_GB2312" w:eastAsia="仿宋_GB2312" w:hAnsi="仿宋_GB2312" w:cs="仿宋_GB2312"/>
                <w:color w:val="000000"/>
                <w:kern w:val="0"/>
                <w:sz w:val="24"/>
                <w:lang w:bidi="ar"/>
              </w:rPr>
            </w:pPr>
          </w:p>
        </w:tc>
      </w:tr>
      <w:tr w:rsidR="003E1A78">
        <w:tc>
          <w:tcPr>
            <w:tcW w:w="71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85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3261" w:type="dxa"/>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教职工代表大会相关制度、工作报告</w:t>
            </w:r>
          </w:p>
        </w:tc>
        <w:tc>
          <w:tcPr>
            <w:tcW w:w="3260" w:type="dxa"/>
            <w:vAlign w:val="center"/>
          </w:tcPr>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OA系统http://218.75.26.36:8081/login.jsp</w:t>
            </w:r>
          </w:p>
        </w:tc>
        <w:tc>
          <w:tcPr>
            <w:tcW w:w="1276" w:type="dxa"/>
            <w:vAlign w:val="center"/>
          </w:tcPr>
          <w:p w:rsidR="003E1A78" w:rsidRDefault="003E1A78">
            <w:pPr>
              <w:widowControl/>
              <w:adjustRightInd w:val="0"/>
              <w:snapToGrid w:val="0"/>
              <w:jc w:val="center"/>
              <w:rPr>
                <w:rFonts w:ascii="仿宋_GB2312" w:eastAsia="仿宋_GB2312" w:hAnsi="仿宋_GB2312" w:cs="仿宋_GB2312"/>
                <w:color w:val="000000"/>
                <w:kern w:val="0"/>
                <w:sz w:val="24"/>
                <w:lang w:bidi="ar"/>
              </w:rPr>
            </w:pPr>
          </w:p>
        </w:tc>
      </w:tr>
      <w:tr w:rsidR="003E1A78">
        <w:tc>
          <w:tcPr>
            <w:tcW w:w="71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85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3261" w:type="dxa"/>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学术委员会相关制度、年度报告</w:t>
            </w:r>
          </w:p>
        </w:tc>
        <w:tc>
          <w:tcPr>
            <w:tcW w:w="3260" w:type="dxa"/>
            <w:vAlign w:val="center"/>
          </w:tcPr>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OA系统http://218.75.26.36:8081/login.jsp</w:t>
            </w:r>
          </w:p>
        </w:tc>
        <w:tc>
          <w:tcPr>
            <w:tcW w:w="1276" w:type="dxa"/>
            <w:vAlign w:val="center"/>
          </w:tcPr>
          <w:p w:rsidR="003E1A78" w:rsidRDefault="003E1A78">
            <w:pPr>
              <w:widowControl/>
              <w:adjustRightInd w:val="0"/>
              <w:snapToGrid w:val="0"/>
              <w:jc w:val="center"/>
              <w:rPr>
                <w:rFonts w:ascii="仿宋_GB2312" w:eastAsia="仿宋_GB2312" w:hAnsi="仿宋_GB2312" w:cs="仿宋_GB2312"/>
                <w:color w:val="000000"/>
                <w:kern w:val="0"/>
                <w:sz w:val="24"/>
                <w:lang w:bidi="ar"/>
              </w:rPr>
            </w:pPr>
          </w:p>
        </w:tc>
      </w:tr>
      <w:tr w:rsidR="003E1A78">
        <w:tc>
          <w:tcPr>
            <w:tcW w:w="71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85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3261" w:type="dxa"/>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学校发展规划、年度工作计划及重点工作安排</w:t>
            </w:r>
          </w:p>
        </w:tc>
        <w:tc>
          <w:tcPr>
            <w:tcW w:w="3260" w:type="dxa"/>
            <w:vAlign w:val="center"/>
          </w:tcPr>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OA系统http://218.75.26.36:8081/login.jsp</w:t>
            </w:r>
          </w:p>
        </w:tc>
        <w:tc>
          <w:tcPr>
            <w:tcW w:w="1276" w:type="dxa"/>
            <w:vAlign w:val="center"/>
          </w:tcPr>
          <w:p w:rsidR="003E1A78" w:rsidRDefault="003E1A78">
            <w:pPr>
              <w:widowControl/>
              <w:adjustRightInd w:val="0"/>
              <w:snapToGrid w:val="0"/>
              <w:jc w:val="center"/>
              <w:rPr>
                <w:rFonts w:ascii="仿宋_GB2312" w:eastAsia="仿宋_GB2312" w:hAnsi="仿宋_GB2312" w:cs="仿宋_GB2312"/>
                <w:color w:val="000000"/>
                <w:kern w:val="0"/>
                <w:sz w:val="24"/>
                <w:lang w:bidi="ar"/>
              </w:rPr>
            </w:pPr>
          </w:p>
        </w:tc>
      </w:tr>
      <w:tr w:rsidR="003E1A78">
        <w:tc>
          <w:tcPr>
            <w:tcW w:w="71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85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3261" w:type="dxa"/>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信息公开年度报告</w:t>
            </w:r>
          </w:p>
        </w:tc>
        <w:tc>
          <w:tcPr>
            <w:tcW w:w="3260" w:type="dxa"/>
            <w:vAlign w:val="center"/>
          </w:tcPr>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信息公开年度报告 -温州职业技术学院</w:t>
            </w:r>
          </w:p>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http://www.wzvtc.cn/list/104.html</w:t>
            </w:r>
          </w:p>
        </w:tc>
        <w:tc>
          <w:tcPr>
            <w:tcW w:w="1276" w:type="dxa"/>
            <w:vAlign w:val="center"/>
          </w:tcPr>
          <w:p w:rsidR="003E1A78" w:rsidRDefault="003E1A78">
            <w:pPr>
              <w:widowControl/>
              <w:adjustRightInd w:val="0"/>
              <w:snapToGrid w:val="0"/>
              <w:jc w:val="center"/>
              <w:rPr>
                <w:rFonts w:ascii="仿宋_GB2312" w:eastAsia="仿宋_GB2312" w:hAnsi="仿宋_GB2312" w:cs="仿宋_GB2312"/>
                <w:color w:val="000000"/>
                <w:kern w:val="0"/>
                <w:sz w:val="24"/>
                <w:lang w:bidi="ar"/>
              </w:rPr>
            </w:pPr>
          </w:p>
        </w:tc>
      </w:tr>
      <w:tr w:rsidR="003E1A78">
        <w:tc>
          <w:tcPr>
            <w:tcW w:w="710" w:type="dxa"/>
            <w:vMerge w:val="restart"/>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w:t>
            </w:r>
          </w:p>
        </w:tc>
        <w:tc>
          <w:tcPr>
            <w:tcW w:w="850" w:type="dxa"/>
            <w:vMerge w:val="restart"/>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招生考试信息</w:t>
            </w:r>
          </w:p>
        </w:tc>
        <w:tc>
          <w:tcPr>
            <w:tcW w:w="3261" w:type="dxa"/>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招生章程及特殊类型招生办法，分批次、分科类招生计划</w:t>
            </w:r>
          </w:p>
        </w:tc>
        <w:tc>
          <w:tcPr>
            <w:tcW w:w="3260" w:type="dxa"/>
            <w:vAlign w:val="center"/>
          </w:tcPr>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温州职业技术学院招生网</w:t>
            </w:r>
          </w:p>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http://zs.wzvtc.cn/zs/</w:t>
            </w:r>
          </w:p>
        </w:tc>
        <w:tc>
          <w:tcPr>
            <w:tcW w:w="1276" w:type="dxa"/>
            <w:vAlign w:val="center"/>
          </w:tcPr>
          <w:p w:rsidR="003E1A78" w:rsidRDefault="003E1A78">
            <w:pPr>
              <w:widowControl/>
              <w:adjustRightInd w:val="0"/>
              <w:snapToGrid w:val="0"/>
              <w:jc w:val="center"/>
              <w:rPr>
                <w:rFonts w:ascii="仿宋_GB2312" w:eastAsia="仿宋_GB2312" w:hAnsi="仿宋_GB2312" w:cs="仿宋_GB2312"/>
                <w:color w:val="000000"/>
                <w:kern w:val="0"/>
                <w:sz w:val="24"/>
                <w:lang w:bidi="ar"/>
              </w:rPr>
            </w:pPr>
          </w:p>
        </w:tc>
      </w:tr>
      <w:tr w:rsidR="003E1A78">
        <w:tc>
          <w:tcPr>
            <w:tcW w:w="71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85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3261" w:type="dxa"/>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保送、自主选拔录取、高水平运动员和艺术特长生招生等特殊类型招生入选考生资格及测试结果</w:t>
            </w:r>
          </w:p>
        </w:tc>
        <w:tc>
          <w:tcPr>
            <w:tcW w:w="3260" w:type="dxa"/>
            <w:vAlign w:val="center"/>
          </w:tcPr>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艺术类招生计划表http://zs.wzvtc.cn/zs/Article_detial.aspx?id=1768</w:t>
            </w:r>
          </w:p>
        </w:tc>
        <w:tc>
          <w:tcPr>
            <w:tcW w:w="1276" w:type="dxa"/>
            <w:vAlign w:val="center"/>
          </w:tcPr>
          <w:p w:rsidR="003E1A78" w:rsidRDefault="003E1A78">
            <w:pPr>
              <w:widowControl/>
              <w:adjustRightInd w:val="0"/>
              <w:snapToGrid w:val="0"/>
              <w:jc w:val="center"/>
              <w:rPr>
                <w:rFonts w:ascii="仿宋_GB2312" w:eastAsia="仿宋_GB2312" w:hAnsi="仿宋_GB2312" w:cs="仿宋_GB2312"/>
                <w:color w:val="000000"/>
                <w:kern w:val="0"/>
                <w:sz w:val="24"/>
                <w:lang w:bidi="ar"/>
              </w:rPr>
            </w:pPr>
          </w:p>
        </w:tc>
      </w:tr>
      <w:tr w:rsidR="003E1A78">
        <w:tc>
          <w:tcPr>
            <w:tcW w:w="71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85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3261" w:type="dxa"/>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考生个人录取信息查询渠道和办法，分批次、分科类录取人数和录取最低分</w:t>
            </w:r>
          </w:p>
        </w:tc>
        <w:tc>
          <w:tcPr>
            <w:tcW w:w="3260" w:type="dxa"/>
            <w:vAlign w:val="center"/>
          </w:tcPr>
          <w:p w:rsidR="003E1A78" w:rsidRDefault="00C81013">
            <w:pPr>
              <w:widowControl/>
              <w:adjustRightInd w:val="0"/>
              <w:snapToGrid w:val="0"/>
              <w:jc w:val="center"/>
              <w:rPr>
                <w:rFonts w:ascii="仿宋_GB2312" w:eastAsia="仿宋_GB2312" w:hAnsi="仿宋_GB2312" w:cs="仿宋_GB2312"/>
                <w:color w:val="000000"/>
                <w:kern w:val="0"/>
                <w:sz w:val="24"/>
                <w:lang w:bidi="ar"/>
              </w:rPr>
            </w:pPr>
            <w:proofErr w:type="gramStart"/>
            <w:r>
              <w:rPr>
                <w:rFonts w:ascii="仿宋_GB2312" w:eastAsia="仿宋_GB2312" w:hAnsi="仿宋_GB2312" w:cs="仿宋_GB2312" w:hint="eastAsia"/>
                <w:color w:val="000000"/>
                <w:kern w:val="0"/>
                <w:sz w:val="24"/>
                <w:lang w:bidi="ar"/>
              </w:rPr>
              <w:t>单考招生</w:t>
            </w:r>
            <w:proofErr w:type="gramEnd"/>
            <w:r>
              <w:rPr>
                <w:rFonts w:ascii="仿宋_GB2312" w:eastAsia="仿宋_GB2312" w:hAnsi="仿宋_GB2312" w:cs="仿宋_GB2312" w:hint="eastAsia"/>
                <w:color w:val="000000"/>
                <w:kern w:val="0"/>
                <w:sz w:val="24"/>
                <w:lang w:bidi="ar"/>
              </w:rPr>
              <w:t>、省外招生、浙江省招生录取人数及分数</w:t>
            </w:r>
          </w:p>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http://zs.wzvtc.cn/zs/Article_zsxx.aspx?cateId=32</w:t>
            </w:r>
          </w:p>
        </w:tc>
        <w:tc>
          <w:tcPr>
            <w:tcW w:w="1276" w:type="dxa"/>
            <w:vAlign w:val="center"/>
          </w:tcPr>
          <w:p w:rsidR="003E1A78" w:rsidRDefault="003E1A78">
            <w:pPr>
              <w:widowControl/>
              <w:adjustRightInd w:val="0"/>
              <w:snapToGrid w:val="0"/>
              <w:jc w:val="center"/>
              <w:rPr>
                <w:rFonts w:ascii="仿宋_GB2312" w:eastAsia="仿宋_GB2312" w:hAnsi="仿宋_GB2312" w:cs="仿宋_GB2312"/>
                <w:color w:val="000000"/>
                <w:kern w:val="0"/>
                <w:sz w:val="24"/>
                <w:lang w:bidi="ar"/>
              </w:rPr>
            </w:pPr>
          </w:p>
        </w:tc>
      </w:tr>
      <w:tr w:rsidR="003E1A78">
        <w:trPr>
          <w:trHeight w:val="1163"/>
        </w:trPr>
        <w:tc>
          <w:tcPr>
            <w:tcW w:w="71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85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3261" w:type="dxa"/>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招生咨询及考生申诉渠道，新生复查期间有关举报、调查及处理结果</w:t>
            </w:r>
          </w:p>
        </w:tc>
        <w:tc>
          <w:tcPr>
            <w:tcW w:w="3260" w:type="dxa"/>
            <w:vAlign w:val="center"/>
          </w:tcPr>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学校录取规则http://zs.wzvtc.cn/zs/Article_zcjd.aspx?id=1096</w:t>
            </w:r>
          </w:p>
        </w:tc>
        <w:tc>
          <w:tcPr>
            <w:tcW w:w="1276" w:type="dxa"/>
            <w:vAlign w:val="center"/>
          </w:tcPr>
          <w:p w:rsidR="003E1A78" w:rsidRDefault="003E1A78">
            <w:pPr>
              <w:widowControl/>
              <w:adjustRightInd w:val="0"/>
              <w:snapToGrid w:val="0"/>
              <w:jc w:val="center"/>
              <w:rPr>
                <w:rFonts w:ascii="仿宋_GB2312" w:eastAsia="仿宋_GB2312" w:hAnsi="仿宋_GB2312" w:cs="仿宋_GB2312"/>
                <w:color w:val="000000"/>
                <w:kern w:val="0"/>
                <w:sz w:val="24"/>
                <w:lang w:bidi="ar"/>
              </w:rPr>
            </w:pPr>
          </w:p>
        </w:tc>
      </w:tr>
      <w:tr w:rsidR="003E1A78">
        <w:trPr>
          <w:trHeight w:val="1184"/>
        </w:trPr>
        <w:tc>
          <w:tcPr>
            <w:tcW w:w="71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85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3261" w:type="dxa"/>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研究生招生简章、招生专业目录、复试录取办法，各院（系、所）或学科、专业招收研究生人数</w:t>
            </w:r>
          </w:p>
        </w:tc>
        <w:tc>
          <w:tcPr>
            <w:tcW w:w="3260" w:type="dxa"/>
            <w:vAlign w:val="center"/>
          </w:tcPr>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无</w:t>
            </w:r>
          </w:p>
        </w:tc>
        <w:tc>
          <w:tcPr>
            <w:tcW w:w="1276" w:type="dxa"/>
            <w:vAlign w:val="center"/>
          </w:tcPr>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无研究生</w:t>
            </w:r>
          </w:p>
        </w:tc>
      </w:tr>
      <w:tr w:rsidR="003E1A78">
        <w:trPr>
          <w:trHeight w:val="510"/>
        </w:trPr>
        <w:tc>
          <w:tcPr>
            <w:tcW w:w="71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85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3261" w:type="dxa"/>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参加研究生复试的考生成绩</w:t>
            </w:r>
          </w:p>
        </w:tc>
        <w:tc>
          <w:tcPr>
            <w:tcW w:w="3260" w:type="dxa"/>
            <w:vAlign w:val="center"/>
          </w:tcPr>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无</w:t>
            </w:r>
          </w:p>
        </w:tc>
        <w:tc>
          <w:tcPr>
            <w:tcW w:w="1276" w:type="dxa"/>
            <w:vAlign w:val="center"/>
          </w:tcPr>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无研究生</w:t>
            </w:r>
          </w:p>
        </w:tc>
      </w:tr>
      <w:tr w:rsidR="003E1A78">
        <w:trPr>
          <w:trHeight w:val="510"/>
        </w:trPr>
        <w:tc>
          <w:tcPr>
            <w:tcW w:w="71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85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3261" w:type="dxa"/>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拟录取研究生名单</w:t>
            </w:r>
          </w:p>
        </w:tc>
        <w:tc>
          <w:tcPr>
            <w:tcW w:w="3260" w:type="dxa"/>
            <w:vAlign w:val="center"/>
          </w:tcPr>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无</w:t>
            </w:r>
          </w:p>
        </w:tc>
        <w:tc>
          <w:tcPr>
            <w:tcW w:w="1276" w:type="dxa"/>
            <w:vAlign w:val="center"/>
          </w:tcPr>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无研究生</w:t>
            </w:r>
          </w:p>
        </w:tc>
      </w:tr>
      <w:tr w:rsidR="003E1A78">
        <w:trPr>
          <w:trHeight w:val="510"/>
        </w:trPr>
        <w:tc>
          <w:tcPr>
            <w:tcW w:w="71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85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3261" w:type="dxa"/>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研究生招生咨询及申诉渠道</w:t>
            </w:r>
          </w:p>
        </w:tc>
        <w:tc>
          <w:tcPr>
            <w:tcW w:w="3260" w:type="dxa"/>
            <w:vAlign w:val="center"/>
          </w:tcPr>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无</w:t>
            </w:r>
          </w:p>
        </w:tc>
        <w:tc>
          <w:tcPr>
            <w:tcW w:w="1276" w:type="dxa"/>
            <w:vAlign w:val="center"/>
          </w:tcPr>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无研究生</w:t>
            </w:r>
          </w:p>
        </w:tc>
      </w:tr>
      <w:tr w:rsidR="003E1A78">
        <w:tc>
          <w:tcPr>
            <w:tcW w:w="710" w:type="dxa"/>
            <w:vMerge w:val="restart"/>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3</w:t>
            </w:r>
          </w:p>
        </w:tc>
        <w:tc>
          <w:tcPr>
            <w:tcW w:w="850" w:type="dxa"/>
            <w:vMerge w:val="restart"/>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财务、资产及收费信息</w:t>
            </w:r>
          </w:p>
        </w:tc>
        <w:tc>
          <w:tcPr>
            <w:tcW w:w="3261" w:type="dxa"/>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财务、资产管理制度</w:t>
            </w:r>
          </w:p>
        </w:tc>
        <w:tc>
          <w:tcPr>
            <w:tcW w:w="3260" w:type="dxa"/>
            <w:vAlign w:val="center"/>
          </w:tcPr>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信息公开网</w:t>
            </w:r>
          </w:p>
          <w:p w:rsidR="003E1A78" w:rsidRDefault="00773E22">
            <w:pPr>
              <w:widowControl/>
              <w:adjustRightInd w:val="0"/>
              <w:snapToGrid w:val="0"/>
              <w:jc w:val="center"/>
              <w:rPr>
                <w:rFonts w:ascii="仿宋_GB2312" w:eastAsia="仿宋_GB2312" w:hAnsi="仿宋_GB2312" w:cs="仿宋_GB2312"/>
                <w:color w:val="000000"/>
                <w:kern w:val="0"/>
                <w:sz w:val="24"/>
                <w:lang w:bidi="ar"/>
              </w:rPr>
            </w:pPr>
            <w:hyperlink r:id="rId12" w:history="1">
              <w:r w:rsidR="00C81013">
                <w:rPr>
                  <w:rFonts w:ascii="仿宋_GB2312" w:eastAsia="仿宋_GB2312" w:hAnsi="仿宋_GB2312" w:cs="仿宋_GB2312"/>
                  <w:color w:val="000000"/>
                  <w:kern w:val="0"/>
                  <w:sz w:val="24"/>
                  <w:lang w:bidi="ar"/>
                </w:rPr>
                <w:t>http://xxgk.wzvtc.cn/hlist/13/1.html</w:t>
              </w:r>
            </w:hyperlink>
          </w:p>
          <w:p w:rsidR="003E1A78" w:rsidRDefault="00C81013">
            <w:pPr>
              <w:widowControl/>
              <w:adjustRightInd w:val="0"/>
              <w:snapToGrid w:val="0"/>
              <w:jc w:val="center"/>
              <w:rPr>
                <w:rFonts w:ascii="仿宋_GB2312" w:eastAsia="仿宋_GB2312" w:hAnsi="仿宋_GB2312" w:cs="仿宋_GB2312"/>
                <w:color w:val="00CCFF"/>
                <w:kern w:val="0"/>
                <w:sz w:val="24"/>
                <w:lang w:bidi="ar"/>
              </w:rPr>
            </w:pPr>
            <w:r>
              <w:rPr>
                <w:rFonts w:ascii="仿宋_GB2312" w:eastAsia="仿宋_GB2312" w:hAnsi="仿宋_GB2312" w:cs="仿宋_GB2312" w:hint="eastAsia"/>
                <w:color w:val="000000"/>
                <w:kern w:val="0"/>
                <w:sz w:val="24"/>
                <w:lang w:bidi="ar"/>
              </w:rPr>
              <w:t>固定资产管理http://10.10.1.188/pt</w:t>
            </w:r>
          </w:p>
        </w:tc>
        <w:tc>
          <w:tcPr>
            <w:tcW w:w="1276" w:type="dxa"/>
            <w:vAlign w:val="center"/>
          </w:tcPr>
          <w:p w:rsidR="003E1A78" w:rsidRDefault="003E1A78">
            <w:pPr>
              <w:widowControl/>
              <w:adjustRightInd w:val="0"/>
              <w:snapToGrid w:val="0"/>
              <w:jc w:val="center"/>
              <w:rPr>
                <w:rFonts w:ascii="仿宋_GB2312" w:eastAsia="仿宋_GB2312" w:hAnsi="仿宋_GB2312" w:cs="仿宋_GB2312"/>
                <w:color w:val="000000"/>
                <w:kern w:val="0"/>
                <w:sz w:val="24"/>
                <w:lang w:bidi="ar"/>
              </w:rPr>
            </w:pPr>
          </w:p>
        </w:tc>
      </w:tr>
      <w:tr w:rsidR="003E1A78">
        <w:trPr>
          <w:trHeight w:val="1020"/>
        </w:trPr>
        <w:tc>
          <w:tcPr>
            <w:tcW w:w="71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85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3261" w:type="dxa"/>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受捐赠财产的使用与管理情况</w:t>
            </w:r>
          </w:p>
        </w:tc>
        <w:tc>
          <w:tcPr>
            <w:tcW w:w="3260" w:type="dxa"/>
            <w:vAlign w:val="center"/>
          </w:tcPr>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信息公开网</w:t>
            </w:r>
          </w:p>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http://xxgk.wzvtc.cn/</w:t>
            </w:r>
          </w:p>
        </w:tc>
        <w:tc>
          <w:tcPr>
            <w:tcW w:w="1276" w:type="dxa"/>
            <w:vAlign w:val="center"/>
          </w:tcPr>
          <w:p w:rsidR="003E1A78" w:rsidRDefault="003E1A78">
            <w:pPr>
              <w:widowControl/>
              <w:adjustRightInd w:val="0"/>
              <w:snapToGrid w:val="0"/>
              <w:jc w:val="center"/>
              <w:rPr>
                <w:rFonts w:ascii="仿宋_GB2312" w:eastAsia="仿宋_GB2312" w:hAnsi="仿宋_GB2312" w:cs="仿宋_GB2312"/>
                <w:color w:val="000000"/>
                <w:kern w:val="0"/>
                <w:sz w:val="24"/>
                <w:lang w:bidi="ar"/>
              </w:rPr>
            </w:pPr>
          </w:p>
        </w:tc>
      </w:tr>
      <w:tr w:rsidR="003E1A78">
        <w:trPr>
          <w:trHeight w:val="1361"/>
        </w:trPr>
        <w:tc>
          <w:tcPr>
            <w:tcW w:w="71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85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3261" w:type="dxa"/>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校办企业资产、负债、国有资产保值增值等信息</w:t>
            </w:r>
          </w:p>
        </w:tc>
        <w:tc>
          <w:tcPr>
            <w:tcW w:w="3260" w:type="dxa"/>
            <w:vAlign w:val="center"/>
          </w:tcPr>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国有资产管理http://jwc.wzvtc.cn/list/57.html</w:t>
            </w:r>
          </w:p>
        </w:tc>
        <w:tc>
          <w:tcPr>
            <w:tcW w:w="1276" w:type="dxa"/>
            <w:vAlign w:val="center"/>
          </w:tcPr>
          <w:p w:rsidR="003E1A78" w:rsidRDefault="003E1A78">
            <w:pPr>
              <w:widowControl/>
              <w:adjustRightInd w:val="0"/>
              <w:snapToGrid w:val="0"/>
              <w:jc w:val="center"/>
              <w:rPr>
                <w:rFonts w:ascii="仿宋_GB2312" w:eastAsia="仿宋_GB2312" w:hAnsi="仿宋_GB2312" w:cs="仿宋_GB2312"/>
                <w:color w:val="000000"/>
                <w:kern w:val="0"/>
                <w:sz w:val="24"/>
                <w:lang w:bidi="ar"/>
              </w:rPr>
            </w:pPr>
          </w:p>
        </w:tc>
      </w:tr>
      <w:tr w:rsidR="003E1A78">
        <w:tc>
          <w:tcPr>
            <w:tcW w:w="71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85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3261" w:type="dxa"/>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仪器设备、图书、药品等物资设备采购和重大基建工程的招投标</w:t>
            </w:r>
          </w:p>
        </w:tc>
        <w:tc>
          <w:tcPr>
            <w:tcW w:w="3260" w:type="dxa"/>
            <w:vAlign w:val="center"/>
          </w:tcPr>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信息公开网</w:t>
            </w:r>
          </w:p>
          <w:p w:rsidR="003E1A78" w:rsidRDefault="00773E22">
            <w:pPr>
              <w:widowControl/>
              <w:adjustRightInd w:val="0"/>
              <w:snapToGrid w:val="0"/>
              <w:jc w:val="center"/>
              <w:rPr>
                <w:rFonts w:ascii="仿宋_GB2312" w:eastAsia="仿宋_GB2312" w:hAnsi="仿宋_GB2312" w:cs="仿宋_GB2312"/>
                <w:color w:val="000000"/>
                <w:kern w:val="0"/>
                <w:sz w:val="24"/>
                <w:lang w:bidi="ar"/>
              </w:rPr>
            </w:pPr>
            <w:hyperlink r:id="rId13" w:history="1">
              <w:r w:rsidR="00C81013">
                <w:rPr>
                  <w:rStyle w:val="a7"/>
                  <w:rFonts w:ascii="仿宋_GB2312" w:eastAsia="仿宋_GB2312" w:hAnsi="仿宋_GB2312" w:cs="仿宋_GB2312" w:hint="default"/>
                  <w:color w:val="auto"/>
                  <w:kern w:val="0"/>
                  <w:sz w:val="24"/>
                  <w:szCs w:val="24"/>
                  <w:lang w:bidi="ar"/>
                </w:rPr>
                <w:t>http://xxgk.wzvtc.cn/</w:t>
              </w:r>
            </w:hyperlink>
          </w:p>
          <w:p w:rsidR="003E1A78" w:rsidRDefault="00C81013">
            <w:pPr>
              <w:widowControl/>
              <w:adjustRightInd w:val="0"/>
              <w:snapToGrid w:val="0"/>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设备采购</w:t>
            </w:r>
            <w:r>
              <w:rPr>
                <w:rFonts w:ascii="仿宋_GB2312" w:eastAsia="仿宋_GB2312" w:hAnsi="仿宋_GB2312" w:cs="仿宋_GB2312"/>
                <w:kern w:val="0"/>
                <w:sz w:val="24"/>
                <w:lang w:bidi="ar"/>
              </w:rPr>
              <w:t>https://www.wzvtc.cn/list/8.html</w:t>
            </w:r>
          </w:p>
        </w:tc>
        <w:tc>
          <w:tcPr>
            <w:tcW w:w="1276" w:type="dxa"/>
            <w:vAlign w:val="center"/>
          </w:tcPr>
          <w:p w:rsidR="003E1A78" w:rsidRDefault="003E1A78">
            <w:pPr>
              <w:widowControl/>
              <w:adjustRightInd w:val="0"/>
              <w:snapToGrid w:val="0"/>
              <w:jc w:val="center"/>
              <w:rPr>
                <w:rFonts w:ascii="仿宋_GB2312" w:eastAsia="仿宋_GB2312" w:hAnsi="仿宋_GB2312" w:cs="仿宋_GB2312"/>
                <w:color w:val="000000"/>
                <w:kern w:val="0"/>
                <w:sz w:val="24"/>
                <w:lang w:bidi="ar"/>
              </w:rPr>
            </w:pPr>
          </w:p>
        </w:tc>
      </w:tr>
      <w:tr w:rsidR="003E1A78">
        <w:trPr>
          <w:trHeight w:val="1247"/>
        </w:trPr>
        <w:tc>
          <w:tcPr>
            <w:tcW w:w="71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85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3261" w:type="dxa"/>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收支预算总表、收入预算表、支出预算表、财政拨款支出预算表</w:t>
            </w:r>
          </w:p>
        </w:tc>
        <w:tc>
          <w:tcPr>
            <w:tcW w:w="3260" w:type="dxa"/>
            <w:vAlign w:val="center"/>
          </w:tcPr>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预决算专栏</w:t>
            </w:r>
          </w:p>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http://www.wzvtc.cn/list/122.html</w:t>
            </w:r>
          </w:p>
        </w:tc>
        <w:tc>
          <w:tcPr>
            <w:tcW w:w="1276" w:type="dxa"/>
            <w:vAlign w:val="center"/>
          </w:tcPr>
          <w:p w:rsidR="003E1A78" w:rsidRDefault="003E1A78">
            <w:pPr>
              <w:widowControl/>
              <w:adjustRightInd w:val="0"/>
              <w:snapToGrid w:val="0"/>
              <w:jc w:val="center"/>
              <w:rPr>
                <w:rFonts w:ascii="仿宋_GB2312" w:eastAsia="仿宋_GB2312" w:hAnsi="仿宋_GB2312" w:cs="仿宋_GB2312"/>
                <w:color w:val="000000"/>
                <w:kern w:val="0"/>
                <w:sz w:val="24"/>
                <w:lang w:bidi="ar"/>
              </w:rPr>
            </w:pPr>
          </w:p>
        </w:tc>
      </w:tr>
      <w:tr w:rsidR="003E1A78">
        <w:trPr>
          <w:trHeight w:val="1247"/>
        </w:trPr>
        <w:tc>
          <w:tcPr>
            <w:tcW w:w="71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85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3261" w:type="dxa"/>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收支决算总表、收入决算表、支出决算表、财政拨款支出决算表</w:t>
            </w:r>
          </w:p>
        </w:tc>
        <w:tc>
          <w:tcPr>
            <w:tcW w:w="3260" w:type="dxa"/>
            <w:vAlign w:val="center"/>
          </w:tcPr>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预决算专栏</w:t>
            </w:r>
          </w:p>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http://www.wzvtc.cn/list/122.html</w:t>
            </w:r>
          </w:p>
        </w:tc>
        <w:tc>
          <w:tcPr>
            <w:tcW w:w="1276" w:type="dxa"/>
            <w:vAlign w:val="center"/>
          </w:tcPr>
          <w:p w:rsidR="003E1A78" w:rsidRDefault="003E1A78">
            <w:pPr>
              <w:widowControl/>
              <w:adjustRightInd w:val="0"/>
              <w:snapToGrid w:val="0"/>
              <w:jc w:val="center"/>
              <w:rPr>
                <w:rFonts w:ascii="仿宋_GB2312" w:eastAsia="仿宋_GB2312" w:hAnsi="仿宋_GB2312" w:cs="仿宋_GB2312"/>
                <w:color w:val="000000"/>
                <w:kern w:val="0"/>
                <w:sz w:val="24"/>
                <w:lang w:bidi="ar"/>
              </w:rPr>
            </w:pPr>
          </w:p>
        </w:tc>
      </w:tr>
      <w:tr w:rsidR="003E1A78">
        <w:tc>
          <w:tcPr>
            <w:tcW w:w="71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85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3261" w:type="dxa"/>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收费项目、收费依据、收费标准及投诉方式</w:t>
            </w:r>
          </w:p>
        </w:tc>
        <w:tc>
          <w:tcPr>
            <w:tcW w:w="3260" w:type="dxa"/>
            <w:vAlign w:val="center"/>
          </w:tcPr>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信息公开网</w:t>
            </w:r>
          </w:p>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http://xxgk.wzvtc.cn/hlist/13/1.html</w:t>
            </w:r>
          </w:p>
        </w:tc>
        <w:tc>
          <w:tcPr>
            <w:tcW w:w="1276" w:type="dxa"/>
            <w:vAlign w:val="center"/>
          </w:tcPr>
          <w:p w:rsidR="003E1A78" w:rsidRDefault="003E1A78">
            <w:pPr>
              <w:widowControl/>
              <w:adjustRightInd w:val="0"/>
              <w:snapToGrid w:val="0"/>
              <w:jc w:val="center"/>
              <w:rPr>
                <w:rFonts w:ascii="仿宋_GB2312" w:eastAsia="仿宋_GB2312" w:hAnsi="仿宋_GB2312" w:cs="仿宋_GB2312"/>
                <w:color w:val="000000"/>
                <w:kern w:val="0"/>
                <w:sz w:val="24"/>
                <w:lang w:bidi="ar"/>
              </w:rPr>
            </w:pPr>
          </w:p>
        </w:tc>
      </w:tr>
      <w:tr w:rsidR="003E1A78">
        <w:tc>
          <w:tcPr>
            <w:tcW w:w="710" w:type="dxa"/>
            <w:vMerge w:val="restart"/>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lastRenderedPageBreak/>
              <w:t>4</w:t>
            </w:r>
          </w:p>
        </w:tc>
        <w:tc>
          <w:tcPr>
            <w:tcW w:w="850" w:type="dxa"/>
            <w:vMerge w:val="restart"/>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人事师资信息</w:t>
            </w:r>
          </w:p>
        </w:tc>
        <w:tc>
          <w:tcPr>
            <w:tcW w:w="3261" w:type="dxa"/>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校级领导干部社会兼职情况</w:t>
            </w:r>
          </w:p>
        </w:tc>
        <w:tc>
          <w:tcPr>
            <w:tcW w:w="3260" w:type="dxa"/>
            <w:vAlign w:val="center"/>
          </w:tcPr>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领导班子简介http://www.wzvtc.cn/list/10.html</w:t>
            </w:r>
          </w:p>
        </w:tc>
        <w:tc>
          <w:tcPr>
            <w:tcW w:w="1276" w:type="dxa"/>
            <w:vAlign w:val="center"/>
          </w:tcPr>
          <w:p w:rsidR="003E1A78" w:rsidRDefault="003E1A78">
            <w:pPr>
              <w:widowControl/>
              <w:adjustRightInd w:val="0"/>
              <w:snapToGrid w:val="0"/>
              <w:jc w:val="center"/>
              <w:rPr>
                <w:rFonts w:ascii="仿宋_GB2312" w:eastAsia="仿宋_GB2312" w:hAnsi="仿宋_GB2312" w:cs="仿宋_GB2312"/>
                <w:color w:val="000000"/>
                <w:kern w:val="0"/>
                <w:sz w:val="24"/>
                <w:lang w:bidi="ar"/>
              </w:rPr>
            </w:pPr>
          </w:p>
        </w:tc>
      </w:tr>
      <w:tr w:rsidR="003E1A78">
        <w:trPr>
          <w:trHeight w:val="964"/>
        </w:trPr>
        <w:tc>
          <w:tcPr>
            <w:tcW w:w="71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85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3261" w:type="dxa"/>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校级领导干部因公出国（境）情况</w:t>
            </w:r>
          </w:p>
        </w:tc>
        <w:tc>
          <w:tcPr>
            <w:tcW w:w="3260" w:type="dxa"/>
            <w:vAlign w:val="center"/>
          </w:tcPr>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信息公开网</w:t>
            </w:r>
          </w:p>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http://xxgk.wzvtc.cn/</w:t>
            </w:r>
          </w:p>
        </w:tc>
        <w:tc>
          <w:tcPr>
            <w:tcW w:w="1276" w:type="dxa"/>
            <w:vAlign w:val="center"/>
          </w:tcPr>
          <w:p w:rsidR="003E1A78" w:rsidRDefault="003E1A78">
            <w:pPr>
              <w:widowControl/>
              <w:adjustRightInd w:val="0"/>
              <w:snapToGrid w:val="0"/>
              <w:jc w:val="center"/>
              <w:rPr>
                <w:rFonts w:ascii="仿宋_GB2312" w:eastAsia="仿宋_GB2312" w:hAnsi="仿宋_GB2312" w:cs="仿宋_GB2312"/>
                <w:color w:val="000000"/>
                <w:kern w:val="0"/>
                <w:sz w:val="24"/>
                <w:lang w:bidi="ar"/>
              </w:rPr>
            </w:pPr>
          </w:p>
        </w:tc>
      </w:tr>
      <w:tr w:rsidR="003E1A78">
        <w:tc>
          <w:tcPr>
            <w:tcW w:w="71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85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3261" w:type="dxa"/>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岗位设置管理与聘用办法</w:t>
            </w:r>
          </w:p>
        </w:tc>
        <w:tc>
          <w:tcPr>
            <w:tcW w:w="3260" w:type="dxa"/>
            <w:vAlign w:val="center"/>
          </w:tcPr>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专业技术职称评聘办法http://rsc.wzvtc.cn/show/33/488.html</w:t>
            </w:r>
          </w:p>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招聘信息</w:t>
            </w:r>
          </w:p>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http://rsc.wzvtc.cn/list/32.html</w:t>
            </w:r>
          </w:p>
        </w:tc>
        <w:tc>
          <w:tcPr>
            <w:tcW w:w="1276" w:type="dxa"/>
            <w:vAlign w:val="center"/>
          </w:tcPr>
          <w:p w:rsidR="003E1A78" w:rsidRDefault="003E1A78">
            <w:pPr>
              <w:widowControl/>
              <w:adjustRightInd w:val="0"/>
              <w:snapToGrid w:val="0"/>
              <w:jc w:val="center"/>
              <w:rPr>
                <w:rFonts w:ascii="仿宋_GB2312" w:eastAsia="仿宋_GB2312" w:hAnsi="仿宋_GB2312" w:cs="仿宋_GB2312"/>
                <w:color w:val="000000"/>
                <w:kern w:val="0"/>
                <w:sz w:val="24"/>
                <w:lang w:bidi="ar"/>
              </w:rPr>
            </w:pPr>
          </w:p>
        </w:tc>
      </w:tr>
      <w:tr w:rsidR="003E1A78">
        <w:tc>
          <w:tcPr>
            <w:tcW w:w="71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85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3261" w:type="dxa"/>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校内中层干部任免、人员招聘信息</w:t>
            </w:r>
          </w:p>
        </w:tc>
        <w:tc>
          <w:tcPr>
            <w:tcW w:w="3260" w:type="dxa"/>
            <w:vAlign w:val="center"/>
          </w:tcPr>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OA系统http://218.75.26.36:8081/login.jsp</w:t>
            </w:r>
          </w:p>
        </w:tc>
        <w:tc>
          <w:tcPr>
            <w:tcW w:w="1276" w:type="dxa"/>
            <w:vAlign w:val="center"/>
          </w:tcPr>
          <w:p w:rsidR="003E1A78" w:rsidRDefault="003E1A78">
            <w:pPr>
              <w:widowControl/>
              <w:adjustRightInd w:val="0"/>
              <w:snapToGrid w:val="0"/>
              <w:jc w:val="center"/>
              <w:rPr>
                <w:rFonts w:ascii="仿宋_GB2312" w:eastAsia="仿宋_GB2312" w:hAnsi="仿宋_GB2312" w:cs="仿宋_GB2312"/>
                <w:color w:val="000000"/>
                <w:kern w:val="0"/>
                <w:sz w:val="24"/>
                <w:lang w:bidi="ar"/>
              </w:rPr>
            </w:pPr>
          </w:p>
        </w:tc>
      </w:tr>
      <w:tr w:rsidR="003E1A78">
        <w:tc>
          <w:tcPr>
            <w:tcW w:w="71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85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3261" w:type="dxa"/>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教职工争议解决办法</w:t>
            </w:r>
          </w:p>
        </w:tc>
        <w:tc>
          <w:tcPr>
            <w:tcW w:w="3260" w:type="dxa"/>
            <w:vAlign w:val="center"/>
          </w:tcPr>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OA系统http://218.75.26.36:8081/login.jsp</w:t>
            </w:r>
          </w:p>
        </w:tc>
        <w:tc>
          <w:tcPr>
            <w:tcW w:w="1276" w:type="dxa"/>
            <w:vAlign w:val="center"/>
          </w:tcPr>
          <w:p w:rsidR="003E1A78" w:rsidRDefault="003E1A78">
            <w:pPr>
              <w:widowControl/>
              <w:adjustRightInd w:val="0"/>
              <w:snapToGrid w:val="0"/>
              <w:jc w:val="center"/>
              <w:rPr>
                <w:rFonts w:ascii="仿宋_GB2312" w:eastAsia="仿宋_GB2312" w:hAnsi="仿宋_GB2312" w:cs="仿宋_GB2312"/>
                <w:color w:val="000000"/>
                <w:kern w:val="0"/>
                <w:sz w:val="24"/>
                <w:lang w:bidi="ar"/>
              </w:rPr>
            </w:pPr>
          </w:p>
        </w:tc>
      </w:tr>
      <w:tr w:rsidR="003E1A78">
        <w:trPr>
          <w:trHeight w:val="907"/>
        </w:trPr>
        <w:tc>
          <w:tcPr>
            <w:tcW w:w="710" w:type="dxa"/>
            <w:vMerge w:val="restart"/>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5</w:t>
            </w:r>
          </w:p>
        </w:tc>
        <w:tc>
          <w:tcPr>
            <w:tcW w:w="850" w:type="dxa"/>
            <w:vMerge w:val="restart"/>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教学质量信息</w:t>
            </w:r>
          </w:p>
        </w:tc>
        <w:tc>
          <w:tcPr>
            <w:tcW w:w="3261" w:type="dxa"/>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本科生占全日制在校生总数的比例、教师数量及结构</w:t>
            </w:r>
          </w:p>
        </w:tc>
        <w:tc>
          <w:tcPr>
            <w:tcW w:w="3260" w:type="dxa"/>
            <w:vAlign w:val="center"/>
          </w:tcPr>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无</w:t>
            </w:r>
          </w:p>
        </w:tc>
        <w:tc>
          <w:tcPr>
            <w:tcW w:w="1276" w:type="dxa"/>
            <w:vAlign w:val="center"/>
          </w:tcPr>
          <w:p w:rsidR="003E1A78" w:rsidRDefault="003E1A78">
            <w:pPr>
              <w:widowControl/>
              <w:adjustRightInd w:val="0"/>
              <w:snapToGrid w:val="0"/>
              <w:jc w:val="center"/>
              <w:rPr>
                <w:rFonts w:ascii="仿宋_GB2312" w:eastAsia="仿宋_GB2312" w:hAnsi="仿宋_GB2312" w:cs="仿宋_GB2312"/>
                <w:color w:val="000000"/>
                <w:kern w:val="0"/>
                <w:sz w:val="24"/>
                <w:lang w:bidi="ar"/>
              </w:rPr>
            </w:pPr>
          </w:p>
        </w:tc>
      </w:tr>
      <w:tr w:rsidR="003E1A78">
        <w:tc>
          <w:tcPr>
            <w:tcW w:w="71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85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3261" w:type="dxa"/>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专业设置、当年新增专业、停招专业名单</w:t>
            </w:r>
          </w:p>
        </w:tc>
        <w:tc>
          <w:tcPr>
            <w:tcW w:w="3260" w:type="dxa"/>
            <w:vAlign w:val="center"/>
          </w:tcPr>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院系设置http://www.wzvtc.cn/list/12.html</w:t>
            </w:r>
          </w:p>
        </w:tc>
        <w:tc>
          <w:tcPr>
            <w:tcW w:w="1276" w:type="dxa"/>
            <w:vAlign w:val="center"/>
          </w:tcPr>
          <w:p w:rsidR="003E1A78" w:rsidRDefault="003E1A78">
            <w:pPr>
              <w:widowControl/>
              <w:adjustRightInd w:val="0"/>
              <w:snapToGrid w:val="0"/>
              <w:jc w:val="center"/>
              <w:rPr>
                <w:rFonts w:ascii="仿宋_GB2312" w:eastAsia="仿宋_GB2312" w:hAnsi="仿宋_GB2312" w:cs="仿宋_GB2312"/>
                <w:color w:val="000000"/>
                <w:kern w:val="0"/>
                <w:sz w:val="24"/>
                <w:lang w:bidi="ar"/>
              </w:rPr>
            </w:pPr>
          </w:p>
        </w:tc>
      </w:tr>
      <w:tr w:rsidR="003E1A78">
        <w:tc>
          <w:tcPr>
            <w:tcW w:w="71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85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3261" w:type="dxa"/>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全校开设课程总门数、实践教学学分占总学分比例、选修课学分占总学分比例</w:t>
            </w:r>
          </w:p>
        </w:tc>
        <w:tc>
          <w:tcPr>
            <w:tcW w:w="3260" w:type="dxa"/>
            <w:vAlign w:val="center"/>
          </w:tcPr>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教务处http://jwc.wzvtc.cn/index.html</w:t>
            </w:r>
          </w:p>
        </w:tc>
        <w:tc>
          <w:tcPr>
            <w:tcW w:w="1276" w:type="dxa"/>
            <w:vAlign w:val="center"/>
          </w:tcPr>
          <w:p w:rsidR="003E1A78" w:rsidRDefault="003E1A78">
            <w:pPr>
              <w:widowControl/>
              <w:adjustRightInd w:val="0"/>
              <w:snapToGrid w:val="0"/>
              <w:jc w:val="center"/>
              <w:rPr>
                <w:rFonts w:ascii="仿宋_GB2312" w:eastAsia="仿宋_GB2312" w:hAnsi="仿宋_GB2312" w:cs="仿宋_GB2312"/>
                <w:color w:val="000000"/>
                <w:kern w:val="0"/>
                <w:sz w:val="24"/>
                <w:lang w:bidi="ar"/>
              </w:rPr>
            </w:pPr>
          </w:p>
        </w:tc>
      </w:tr>
      <w:tr w:rsidR="003E1A78">
        <w:tc>
          <w:tcPr>
            <w:tcW w:w="71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85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3261" w:type="dxa"/>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主讲本科课程的教授占教授总数的比例、教授本科课程占课程总门次数的比例</w:t>
            </w:r>
          </w:p>
        </w:tc>
        <w:tc>
          <w:tcPr>
            <w:tcW w:w="3260" w:type="dxa"/>
            <w:vAlign w:val="center"/>
          </w:tcPr>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无</w:t>
            </w:r>
          </w:p>
        </w:tc>
        <w:tc>
          <w:tcPr>
            <w:tcW w:w="1276" w:type="dxa"/>
            <w:vAlign w:val="center"/>
          </w:tcPr>
          <w:p w:rsidR="003E1A78" w:rsidRDefault="003E1A78">
            <w:pPr>
              <w:widowControl/>
              <w:adjustRightInd w:val="0"/>
              <w:snapToGrid w:val="0"/>
              <w:jc w:val="center"/>
              <w:rPr>
                <w:rFonts w:ascii="仿宋_GB2312" w:eastAsia="仿宋_GB2312" w:hAnsi="仿宋_GB2312" w:cs="仿宋_GB2312"/>
                <w:color w:val="000000"/>
                <w:kern w:val="0"/>
                <w:sz w:val="24"/>
                <w:lang w:bidi="ar"/>
              </w:rPr>
            </w:pPr>
          </w:p>
        </w:tc>
      </w:tr>
      <w:tr w:rsidR="003E1A78">
        <w:tc>
          <w:tcPr>
            <w:tcW w:w="71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85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3261" w:type="dxa"/>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促进毕业生就业的政策措施和指导服务</w:t>
            </w:r>
          </w:p>
        </w:tc>
        <w:tc>
          <w:tcPr>
            <w:tcW w:w="3260" w:type="dxa"/>
            <w:vAlign w:val="center"/>
          </w:tcPr>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就业指导http://jy.wzvtc.cn/jy2013/Guide.aspx</w:t>
            </w:r>
          </w:p>
        </w:tc>
        <w:tc>
          <w:tcPr>
            <w:tcW w:w="1276" w:type="dxa"/>
            <w:vAlign w:val="center"/>
          </w:tcPr>
          <w:p w:rsidR="003E1A78" w:rsidRDefault="003E1A78">
            <w:pPr>
              <w:widowControl/>
              <w:adjustRightInd w:val="0"/>
              <w:snapToGrid w:val="0"/>
              <w:jc w:val="center"/>
              <w:rPr>
                <w:rFonts w:ascii="仿宋_GB2312" w:eastAsia="仿宋_GB2312" w:hAnsi="仿宋_GB2312" w:cs="仿宋_GB2312"/>
                <w:color w:val="000000"/>
                <w:kern w:val="0"/>
                <w:sz w:val="24"/>
                <w:lang w:bidi="ar"/>
              </w:rPr>
            </w:pPr>
          </w:p>
        </w:tc>
      </w:tr>
      <w:tr w:rsidR="003E1A78">
        <w:tc>
          <w:tcPr>
            <w:tcW w:w="71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85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3261" w:type="dxa"/>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毕业生的规模、结构、就业率、就业流向</w:t>
            </w:r>
          </w:p>
        </w:tc>
        <w:tc>
          <w:tcPr>
            <w:tcW w:w="3260" w:type="dxa"/>
            <w:vAlign w:val="center"/>
          </w:tcPr>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http://jy.wzvtc.cn/jy2013/Article_detial.aspx?id=1672</w:t>
            </w:r>
          </w:p>
        </w:tc>
        <w:tc>
          <w:tcPr>
            <w:tcW w:w="1276" w:type="dxa"/>
            <w:vAlign w:val="center"/>
          </w:tcPr>
          <w:p w:rsidR="003E1A78" w:rsidRDefault="003E1A78">
            <w:pPr>
              <w:widowControl/>
              <w:adjustRightInd w:val="0"/>
              <w:snapToGrid w:val="0"/>
              <w:jc w:val="center"/>
              <w:rPr>
                <w:rFonts w:ascii="仿宋_GB2312" w:eastAsia="仿宋_GB2312" w:hAnsi="仿宋_GB2312" w:cs="仿宋_GB2312"/>
                <w:color w:val="000000"/>
                <w:kern w:val="0"/>
                <w:sz w:val="24"/>
                <w:lang w:bidi="ar"/>
              </w:rPr>
            </w:pPr>
          </w:p>
        </w:tc>
      </w:tr>
      <w:tr w:rsidR="003E1A78">
        <w:tc>
          <w:tcPr>
            <w:tcW w:w="71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85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3261" w:type="dxa"/>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高校毕业生就业质量年度报告</w:t>
            </w:r>
          </w:p>
        </w:tc>
        <w:tc>
          <w:tcPr>
            <w:tcW w:w="3260" w:type="dxa"/>
            <w:vAlign w:val="center"/>
          </w:tcPr>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http://jy.wzvtc.cn/jy2013/Article_detial.aspx?id=1672</w:t>
            </w:r>
          </w:p>
        </w:tc>
        <w:tc>
          <w:tcPr>
            <w:tcW w:w="1276" w:type="dxa"/>
            <w:vAlign w:val="center"/>
          </w:tcPr>
          <w:p w:rsidR="003E1A78" w:rsidRDefault="003E1A78">
            <w:pPr>
              <w:widowControl/>
              <w:adjustRightInd w:val="0"/>
              <w:snapToGrid w:val="0"/>
              <w:jc w:val="center"/>
              <w:rPr>
                <w:rFonts w:ascii="仿宋_GB2312" w:eastAsia="仿宋_GB2312" w:hAnsi="仿宋_GB2312" w:cs="仿宋_GB2312"/>
                <w:color w:val="000000"/>
                <w:kern w:val="0"/>
                <w:sz w:val="24"/>
                <w:lang w:bidi="ar"/>
              </w:rPr>
            </w:pPr>
          </w:p>
        </w:tc>
      </w:tr>
      <w:tr w:rsidR="003E1A78">
        <w:trPr>
          <w:trHeight w:val="454"/>
        </w:trPr>
        <w:tc>
          <w:tcPr>
            <w:tcW w:w="71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85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3261" w:type="dxa"/>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艺术教育发展年度报告</w:t>
            </w:r>
          </w:p>
        </w:tc>
        <w:tc>
          <w:tcPr>
            <w:tcW w:w="3260" w:type="dxa"/>
            <w:vAlign w:val="center"/>
          </w:tcPr>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无</w:t>
            </w:r>
          </w:p>
        </w:tc>
        <w:tc>
          <w:tcPr>
            <w:tcW w:w="1276" w:type="dxa"/>
            <w:vAlign w:val="center"/>
          </w:tcPr>
          <w:p w:rsidR="003E1A78" w:rsidRDefault="003E1A78">
            <w:pPr>
              <w:widowControl/>
              <w:adjustRightInd w:val="0"/>
              <w:snapToGrid w:val="0"/>
              <w:jc w:val="center"/>
              <w:rPr>
                <w:rFonts w:ascii="仿宋_GB2312" w:eastAsia="仿宋_GB2312" w:hAnsi="仿宋_GB2312" w:cs="仿宋_GB2312"/>
                <w:color w:val="000000"/>
                <w:kern w:val="0"/>
                <w:sz w:val="24"/>
                <w:lang w:bidi="ar"/>
              </w:rPr>
            </w:pPr>
          </w:p>
        </w:tc>
      </w:tr>
      <w:tr w:rsidR="003E1A78">
        <w:trPr>
          <w:trHeight w:val="454"/>
        </w:trPr>
        <w:tc>
          <w:tcPr>
            <w:tcW w:w="71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85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3261" w:type="dxa"/>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本科教学质量报告</w:t>
            </w:r>
          </w:p>
        </w:tc>
        <w:tc>
          <w:tcPr>
            <w:tcW w:w="3260" w:type="dxa"/>
            <w:vAlign w:val="center"/>
          </w:tcPr>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无</w:t>
            </w:r>
          </w:p>
        </w:tc>
        <w:tc>
          <w:tcPr>
            <w:tcW w:w="1276" w:type="dxa"/>
            <w:vAlign w:val="center"/>
          </w:tcPr>
          <w:p w:rsidR="003E1A78" w:rsidRDefault="003E1A78">
            <w:pPr>
              <w:widowControl/>
              <w:adjustRightInd w:val="0"/>
              <w:snapToGrid w:val="0"/>
              <w:jc w:val="center"/>
              <w:rPr>
                <w:rFonts w:ascii="仿宋_GB2312" w:eastAsia="仿宋_GB2312" w:hAnsi="仿宋_GB2312" w:cs="仿宋_GB2312"/>
                <w:color w:val="000000"/>
                <w:kern w:val="0"/>
                <w:sz w:val="24"/>
                <w:lang w:bidi="ar"/>
              </w:rPr>
            </w:pPr>
          </w:p>
        </w:tc>
      </w:tr>
      <w:tr w:rsidR="003E1A78">
        <w:tc>
          <w:tcPr>
            <w:tcW w:w="710" w:type="dxa"/>
            <w:vMerge w:val="restart"/>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lastRenderedPageBreak/>
              <w:t>6</w:t>
            </w:r>
          </w:p>
        </w:tc>
        <w:tc>
          <w:tcPr>
            <w:tcW w:w="850" w:type="dxa"/>
            <w:vMerge w:val="restart"/>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学生管理服务信息</w:t>
            </w:r>
          </w:p>
        </w:tc>
        <w:tc>
          <w:tcPr>
            <w:tcW w:w="3261" w:type="dxa"/>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学籍管理办法</w:t>
            </w:r>
          </w:p>
        </w:tc>
        <w:tc>
          <w:tcPr>
            <w:tcW w:w="3260" w:type="dxa"/>
            <w:vAlign w:val="center"/>
          </w:tcPr>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教务处http://jwc.wzvtc.cn/index.html</w:t>
            </w:r>
          </w:p>
        </w:tc>
        <w:tc>
          <w:tcPr>
            <w:tcW w:w="1276" w:type="dxa"/>
            <w:vAlign w:val="center"/>
          </w:tcPr>
          <w:p w:rsidR="003E1A78" w:rsidRDefault="003E1A78">
            <w:pPr>
              <w:widowControl/>
              <w:adjustRightInd w:val="0"/>
              <w:snapToGrid w:val="0"/>
              <w:jc w:val="center"/>
              <w:rPr>
                <w:rFonts w:ascii="仿宋_GB2312" w:eastAsia="仿宋_GB2312" w:hAnsi="仿宋_GB2312" w:cs="仿宋_GB2312"/>
                <w:color w:val="000000"/>
                <w:kern w:val="0"/>
                <w:sz w:val="24"/>
                <w:lang w:bidi="ar"/>
              </w:rPr>
            </w:pPr>
          </w:p>
        </w:tc>
      </w:tr>
      <w:tr w:rsidR="003E1A78">
        <w:tc>
          <w:tcPr>
            <w:tcW w:w="71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85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3261" w:type="dxa"/>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学生奖学金、助学金、学费减免、助学贷款、勤工俭学的申请与管理规定</w:t>
            </w:r>
          </w:p>
        </w:tc>
        <w:tc>
          <w:tcPr>
            <w:tcW w:w="3260" w:type="dxa"/>
            <w:vAlign w:val="center"/>
          </w:tcPr>
          <w:p w:rsidR="003E1A78" w:rsidRDefault="00C81013">
            <w:pPr>
              <w:widowControl/>
              <w:adjustRightInd w:val="0"/>
              <w:snapToGrid w:val="0"/>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学工在线</w:t>
            </w:r>
          </w:p>
          <w:p w:rsidR="003E1A78" w:rsidRDefault="00C81013">
            <w:pPr>
              <w:widowControl/>
              <w:adjustRightInd w:val="0"/>
              <w:snapToGrid w:val="0"/>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https://xgxt.webvpn.wzvtc.cn/</w:t>
            </w:r>
          </w:p>
        </w:tc>
        <w:tc>
          <w:tcPr>
            <w:tcW w:w="1276" w:type="dxa"/>
            <w:vAlign w:val="center"/>
          </w:tcPr>
          <w:p w:rsidR="003E1A78" w:rsidRDefault="003E1A78">
            <w:pPr>
              <w:widowControl/>
              <w:adjustRightInd w:val="0"/>
              <w:snapToGrid w:val="0"/>
              <w:jc w:val="center"/>
              <w:rPr>
                <w:rFonts w:ascii="仿宋_GB2312" w:eastAsia="仿宋_GB2312" w:hAnsi="仿宋_GB2312" w:cs="仿宋_GB2312"/>
                <w:color w:val="000000"/>
                <w:kern w:val="0"/>
                <w:sz w:val="24"/>
                <w:lang w:bidi="ar"/>
              </w:rPr>
            </w:pPr>
          </w:p>
        </w:tc>
      </w:tr>
      <w:tr w:rsidR="003E1A78">
        <w:tc>
          <w:tcPr>
            <w:tcW w:w="71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85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3261" w:type="dxa"/>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学生奖励处罚办法</w:t>
            </w:r>
          </w:p>
        </w:tc>
        <w:tc>
          <w:tcPr>
            <w:tcW w:w="3260" w:type="dxa"/>
            <w:vAlign w:val="center"/>
          </w:tcPr>
          <w:p w:rsidR="003E1A78" w:rsidRDefault="00C81013">
            <w:pPr>
              <w:widowControl/>
              <w:adjustRightInd w:val="0"/>
              <w:snapToGrid w:val="0"/>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学工在线https://xgxt.webvpn.wzvtc.cn/</w:t>
            </w:r>
          </w:p>
        </w:tc>
        <w:tc>
          <w:tcPr>
            <w:tcW w:w="1276" w:type="dxa"/>
            <w:vAlign w:val="center"/>
          </w:tcPr>
          <w:p w:rsidR="003E1A78" w:rsidRDefault="003E1A78">
            <w:pPr>
              <w:widowControl/>
              <w:adjustRightInd w:val="0"/>
              <w:snapToGrid w:val="0"/>
              <w:jc w:val="center"/>
              <w:rPr>
                <w:rFonts w:ascii="仿宋_GB2312" w:eastAsia="仿宋_GB2312" w:hAnsi="仿宋_GB2312" w:cs="仿宋_GB2312"/>
                <w:color w:val="000000"/>
                <w:kern w:val="0"/>
                <w:sz w:val="24"/>
                <w:lang w:bidi="ar"/>
              </w:rPr>
            </w:pPr>
          </w:p>
        </w:tc>
      </w:tr>
      <w:tr w:rsidR="003E1A78">
        <w:tc>
          <w:tcPr>
            <w:tcW w:w="71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85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3261" w:type="dxa"/>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学生申诉办法</w:t>
            </w:r>
          </w:p>
        </w:tc>
        <w:tc>
          <w:tcPr>
            <w:tcW w:w="3260" w:type="dxa"/>
            <w:vAlign w:val="center"/>
          </w:tcPr>
          <w:p w:rsidR="003E1A78" w:rsidRDefault="00C81013">
            <w:pPr>
              <w:widowControl/>
              <w:adjustRightInd w:val="0"/>
              <w:snapToGrid w:val="0"/>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学工在线</w:t>
            </w:r>
          </w:p>
          <w:p w:rsidR="003E1A78" w:rsidRDefault="00C81013">
            <w:pPr>
              <w:widowControl/>
              <w:adjustRightInd w:val="0"/>
              <w:snapToGrid w:val="0"/>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https://xgxt.webvpn.wzvtc.cn/</w:t>
            </w:r>
          </w:p>
        </w:tc>
        <w:tc>
          <w:tcPr>
            <w:tcW w:w="1276" w:type="dxa"/>
            <w:vAlign w:val="center"/>
          </w:tcPr>
          <w:p w:rsidR="003E1A78" w:rsidRDefault="003E1A78">
            <w:pPr>
              <w:widowControl/>
              <w:adjustRightInd w:val="0"/>
              <w:snapToGrid w:val="0"/>
              <w:jc w:val="center"/>
              <w:rPr>
                <w:rFonts w:ascii="仿宋_GB2312" w:eastAsia="仿宋_GB2312" w:hAnsi="仿宋_GB2312" w:cs="仿宋_GB2312"/>
                <w:color w:val="000000"/>
                <w:kern w:val="0"/>
                <w:sz w:val="24"/>
                <w:lang w:bidi="ar"/>
              </w:rPr>
            </w:pPr>
          </w:p>
        </w:tc>
      </w:tr>
      <w:tr w:rsidR="003E1A78">
        <w:tc>
          <w:tcPr>
            <w:tcW w:w="710" w:type="dxa"/>
            <w:vMerge w:val="restart"/>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7</w:t>
            </w:r>
          </w:p>
        </w:tc>
        <w:tc>
          <w:tcPr>
            <w:tcW w:w="850" w:type="dxa"/>
            <w:vMerge w:val="restart"/>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学风建设信息</w:t>
            </w:r>
          </w:p>
        </w:tc>
        <w:tc>
          <w:tcPr>
            <w:tcW w:w="3261" w:type="dxa"/>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学风建设机构</w:t>
            </w:r>
          </w:p>
        </w:tc>
        <w:tc>
          <w:tcPr>
            <w:tcW w:w="3260" w:type="dxa"/>
            <w:vAlign w:val="center"/>
          </w:tcPr>
          <w:p w:rsidR="003E1A78" w:rsidRDefault="00C81013">
            <w:pPr>
              <w:widowControl/>
              <w:adjustRightInd w:val="0"/>
              <w:snapToGrid w:val="0"/>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学工在线https://xgxt.webvpn.wzvtc.cn/</w:t>
            </w:r>
          </w:p>
        </w:tc>
        <w:tc>
          <w:tcPr>
            <w:tcW w:w="1276" w:type="dxa"/>
            <w:vAlign w:val="center"/>
          </w:tcPr>
          <w:p w:rsidR="003E1A78" w:rsidRDefault="003E1A78">
            <w:pPr>
              <w:widowControl/>
              <w:adjustRightInd w:val="0"/>
              <w:snapToGrid w:val="0"/>
              <w:jc w:val="center"/>
              <w:rPr>
                <w:rFonts w:ascii="仿宋_GB2312" w:eastAsia="仿宋_GB2312" w:hAnsi="仿宋_GB2312" w:cs="仿宋_GB2312"/>
                <w:color w:val="000000"/>
                <w:kern w:val="0"/>
                <w:sz w:val="24"/>
                <w:lang w:bidi="ar"/>
              </w:rPr>
            </w:pPr>
          </w:p>
        </w:tc>
      </w:tr>
      <w:tr w:rsidR="003E1A78">
        <w:tc>
          <w:tcPr>
            <w:tcW w:w="71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85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3261" w:type="dxa"/>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学术规范制度</w:t>
            </w:r>
          </w:p>
        </w:tc>
        <w:tc>
          <w:tcPr>
            <w:tcW w:w="3260" w:type="dxa"/>
            <w:vAlign w:val="center"/>
          </w:tcPr>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信息公开网</w:t>
            </w:r>
          </w:p>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http://xxgk.wzvtc.cn/</w:t>
            </w:r>
          </w:p>
        </w:tc>
        <w:tc>
          <w:tcPr>
            <w:tcW w:w="1276" w:type="dxa"/>
            <w:vAlign w:val="center"/>
          </w:tcPr>
          <w:p w:rsidR="003E1A78" w:rsidRDefault="003E1A78">
            <w:pPr>
              <w:widowControl/>
              <w:adjustRightInd w:val="0"/>
              <w:snapToGrid w:val="0"/>
              <w:jc w:val="center"/>
              <w:rPr>
                <w:rFonts w:ascii="仿宋_GB2312" w:eastAsia="仿宋_GB2312" w:hAnsi="仿宋_GB2312" w:cs="仿宋_GB2312"/>
                <w:color w:val="000000"/>
                <w:kern w:val="0"/>
                <w:sz w:val="24"/>
                <w:lang w:bidi="ar"/>
              </w:rPr>
            </w:pPr>
          </w:p>
        </w:tc>
      </w:tr>
      <w:tr w:rsidR="003E1A78">
        <w:tc>
          <w:tcPr>
            <w:tcW w:w="71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85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3261" w:type="dxa"/>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学术不端行为查处机制</w:t>
            </w:r>
          </w:p>
        </w:tc>
        <w:tc>
          <w:tcPr>
            <w:tcW w:w="3260" w:type="dxa"/>
            <w:vAlign w:val="center"/>
          </w:tcPr>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信息公开网</w:t>
            </w:r>
          </w:p>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http://xxgk.wzvtc.cn/</w:t>
            </w:r>
          </w:p>
        </w:tc>
        <w:tc>
          <w:tcPr>
            <w:tcW w:w="1276" w:type="dxa"/>
            <w:vAlign w:val="center"/>
          </w:tcPr>
          <w:p w:rsidR="003E1A78" w:rsidRDefault="003E1A78">
            <w:pPr>
              <w:widowControl/>
              <w:adjustRightInd w:val="0"/>
              <w:snapToGrid w:val="0"/>
              <w:jc w:val="center"/>
              <w:rPr>
                <w:rFonts w:ascii="仿宋_GB2312" w:eastAsia="仿宋_GB2312" w:hAnsi="仿宋_GB2312" w:cs="仿宋_GB2312"/>
                <w:color w:val="000000"/>
                <w:kern w:val="0"/>
                <w:sz w:val="24"/>
                <w:lang w:bidi="ar"/>
              </w:rPr>
            </w:pPr>
          </w:p>
        </w:tc>
      </w:tr>
      <w:tr w:rsidR="003E1A78">
        <w:tc>
          <w:tcPr>
            <w:tcW w:w="710" w:type="dxa"/>
            <w:vMerge w:val="restart"/>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8</w:t>
            </w:r>
          </w:p>
        </w:tc>
        <w:tc>
          <w:tcPr>
            <w:tcW w:w="850" w:type="dxa"/>
            <w:vMerge w:val="restart"/>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学位学科信息</w:t>
            </w:r>
          </w:p>
        </w:tc>
        <w:tc>
          <w:tcPr>
            <w:tcW w:w="3261" w:type="dxa"/>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授予博士、硕士、学士学位的基本要求</w:t>
            </w:r>
          </w:p>
        </w:tc>
        <w:tc>
          <w:tcPr>
            <w:tcW w:w="3260" w:type="dxa"/>
            <w:vAlign w:val="center"/>
          </w:tcPr>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无</w:t>
            </w:r>
          </w:p>
        </w:tc>
        <w:tc>
          <w:tcPr>
            <w:tcW w:w="1276" w:type="dxa"/>
            <w:vAlign w:val="center"/>
          </w:tcPr>
          <w:p w:rsidR="003E1A78" w:rsidRDefault="003E1A78">
            <w:pPr>
              <w:widowControl/>
              <w:adjustRightInd w:val="0"/>
              <w:snapToGrid w:val="0"/>
              <w:jc w:val="center"/>
              <w:rPr>
                <w:rFonts w:ascii="仿宋_GB2312" w:eastAsia="仿宋_GB2312" w:hAnsi="仿宋_GB2312" w:cs="仿宋_GB2312"/>
                <w:color w:val="000000"/>
                <w:kern w:val="0"/>
                <w:sz w:val="24"/>
                <w:lang w:bidi="ar"/>
              </w:rPr>
            </w:pPr>
          </w:p>
        </w:tc>
      </w:tr>
      <w:tr w:rsidR="003E1A78">
        <w:tc>
          <w:tcPr>
            <w:tcW w:w="71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85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3261" w:type="dxa"/>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拟授予硕士、博士学位同等学力人员资格审查和学力水平认定</w:t>
            </w:r>
          </w:p>
        </w:tc>
        <w:tc>
          <w:tcPr>
            <w:tcW w:w="3260" w:type="dxa"/>
            <w:vAlign w:val="center"/>
          </w:tcPr>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无</w:t>
            </w:r>
          </w:p>
        </w:tc>
        <w:tc>
          <w:tcPr>
            <w:tcW w:w="1276" w:type="dxa"/>
            <w:vAlign w:val="center"/>
          </w:tcPr>
          <w:p w:rsidR="003E1A78" w:rsidRDefault="003E1A78">
            <w:pPr>
              <w:widowControl/>
              <w:adjustRightInd w:val="0"/>
              <w:snapToGrid w:val="0"/>
              <w:jc w:val="center"/>
              <w:rPr>
                <w:rFonts w:ascii="仿宋_GB2312" w:eastAsia="仿宋_GB2312" w:hAnsi="仿宋_GB2312" w:cs="仿宋_GB2312"/>
                <w:color w:val="000000"/>
                <w:kern w:val="0"/>
                <w:sz w:val="24"/>
                <w:lang w:bidi="ar"/>
              </w:rPr>
            </w:pPr>
          </w:p>
        </w:tc>
      </w:tr>
      <w:tr w:rsidR="003E1A78">
        <w:tc>
          <w:tcPr>
            <w:tcW w:w="71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85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3261" w:type="dxa"/>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新增硕士、博士学位授权学科或专业学位授权点审核办法</w:t>
            </w:r>
          </w:p>
        </w:tc>
        <w:tc>
          <w:tcPr>
            <w:tcW w:w="3260" w:type="dxa"/>
            <w:vAlign w:val="center"/>
          </w:tcPr>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无</w:t>
            </w:r>
          </w:p>
        </w:tc>
        <w:tc>
          <w:tcPr>
            <w:tcW w:w="1276" w:type="dxa"/>
            <w:vAlign w:val="center"/>
          </w:tcPr>
          <w:p w:rsidR="003E1A78" w:rsidRDefault="003E1A78">
            <w:pPr>
              <w:widowControl/>
              <w:adjustRightInd w:val="0"/>
              <w:snapToGrid w:val="0"/>
              <w:jc w:val="center"/>
              <w:rPr>
                <w:rFonts w:ascii="仿宋_GB2312" w:eastAsia="仿宋_GB2312" w:hAnsi="仿宋_GB2312" w:cs="仿宋_GB2312"/>
                <w:color w:val="000000"/>
                <w:kern w:val="0"/>
                <w:sz w:val="24"/>
                <w:lang w:bidi="ar"/>
              </w:rPr>
            </w:pPr>
          </w:p>
        </w:tc>
      </w:tr>
      <w:tr w:rsidR="003E1A78">
        <w:tc>
          <w:tcPr>
            <w:tcW w:w="71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85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3261" w:type="dxa"/>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拟新增学位授权学科或专业学位授权点的申报及论证材料</w:t>
            </w:r>
          </w:p>
        </w:tc>
        <w:tc>
          <w:tcPr>
            <w:tcW w:w="3260" w:type="dxa"/>
            <w:vAlign w:val="center"/>
          </w:tcPr>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无</w:t>
            </w:r>
          </w:p>
        </w:tc>
        <w:tc>
          <w:tcPr>
            <w:tcW w:w="1276" w:type="dxa"/>
            <w:vAlign w:val="center"/>
          </w:tcPr>
          <w:p w:rsidR="003E1A78" w:rsidRDefault="003E1A78">
            <w:pPr>
              <w:widowControl/>
              <w:adjustRightInd w:val="0"/>
              <w:snapToGrid w:val="0"/>
              <w:jc w:val="center"/>
              <w:rPr>
                <w:rFonts w:ascii="仿宋_GB2312" w:eastAsia="仿宋_GB2312" w:hAnsi="仿宋_GB2312" w:cs="仿宋_GB2312"/>
                <w:color w:val="000000"/>
                <w:kern w:val="0"/>
                <w:sz w:val="24"/>
                <w:lang w:bidi="ar"/>
              </w:rPr>
            </w:pPr>
          </w:p>
        </w:tc>
      </w:tr>
      <w:tr w:rsidR="003E1A78">
        <w:tc>
          <w:tcPr>
            <w:tcW w:w="710" w:type="dxa"/>
            <w:vMerge w:val="restart"/>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9</w:t>
            </w:r>
          </w:p>
        </w:tc>
        <w:tc>
          <w:tcPr>
            <w:tcW w:w="850" w:type="dxa"/>
            <w:vMerge w:val="restart"/>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对外交流与合作信息</w:t>
            </w:r>
          </w:p>
        </w:tc>
        <w:tc>
          <w:tcPr>
            <w:tcW w:w="3261" w:type="dxa"/>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中外合作办学情况</w:t>
            </w:r>
          </w:p>
        </w:tc>
        <w:tc>
          <w:tcPr>
            <w:tcW w:w="3260" w:type="dxa"/>
            <w:vAlign w:val="center"/>
          </w:tcPr>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合作交流http://www.wzvtc.cn/list/13.html</w:t>
            </w:r>
          </w:p>
        </w:tc>
        <w:tc>
          <w:tcPr>
            <w:tcW w:w="1276" w:type="dxa"/>
            <w:vAlign w:val="center"/>
          </w:tcPr>
          <w:p w:rsidR="003E1A78" w:rsidRDefault="003E1A78">
            <w:pPr>
              <w:widowControl/>
              <w:adjustRightInd w:val="0"/>
              <w:snapToGrid w:val="0"/>
              <w:jc w:val="center"/>
              <w:rPr>
                <w:rFonts w:ascii="仿宋_GB2312" w:eastAsia="仿宋_GB2312" w:hAnsi="仿宋_GB2312" w:cs="仿宋_GB2312"/>
                <w:color w:val="000000"/>
                <w:kern w:val="0"/>
                <w:sz w:val="24"/>
                <w:lang w:bidi="ar"/>
              </w:rPr>
            </w:pPr>
          </w:p>
        </w:tc>
      </w:tr>
      <w:tr w:rsidR="003E1A78">
        <w:tc>
          <w:tcPr>
            <w:tcW w:w="71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85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3261" w:type="dxa"/>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来华留学生管理相关规定</w:t>
            </w:r>
          </w:p>
        </w:tc>
        <w:tc>
          <w:tcPr>
            <w:tcW w:w="3260" w:type="dxa"/>
            <w:vAlign w:val="center"/>
          </w:tcPr>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OA系统http://218.75.26.36:8081/login.jsp</w:t>
            </w:r>
          </w:p>
        </w:tc>
        <w:tc>
          <w:tcPr>
            <w:tcW w:w="1276" w:type="dxa"/>
            <w:vAlign w:val="center"/>
          </w:tcPr>
          <w:p w:rsidR="003E1A78" w:rsidRDefault="003E1A78">
            <w:pPr>
              <w:widowControl/>
              <w:adjustRightInd w:val="0"/>
              <w:snapToGrid w:val="0"/>
              <w:jc w:val="center"/>
              <w:rPr>
                <w:rFonts w:ascii="仿宋_GB2312" w:eastAsia="仿宋_GB2312" w:hAnsi="仿宋_GB2312" w:cs="仿宋_GB2312"/>
                <w:color w:val="000000"/>
                <w:kern w:val="0"/>
                <w:sz w:val="24"/>
                <w:lang w:bidi="ar"/>
              </w:rPr>
            </w:pPr>
          </w:p>
        </w:tc>
      </w:tr>
      <w:tr w:rsidR="003E1A78">
        <w:tc>
          <w:tcPr>
            <w:tcW w:w="710" w:type="dxa"/>
            <w:vMerge w:val="restart"/>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10</w:t>
            </w:r>
          </w:p>
        </w:tc>
        <w:tc>
          <w:tcPr>
            <w:tcW w:w="850" w:type="dxa"/>
            <w:vMerge w:val="restart"/>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其他</w:t>
            </w:r>
          </w:p>
        </w:tc>
        <w:tc>
          <w:tcPr>
            <w:tcW w:w="3261" w:type="dxa"/>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巡视组反馈意见，落实反馈意见整改情况</w:t>
            </w:r>
          </w:p>
        </w:tc>
        <w:tc>
          <w:tcPr>
            <w:tcW w:w="3260" w:type="dxa"/>
            <w:vAlign w:val="center"/>
          </w:tcPr>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OA系统http://218.75.26.36:8081/login.jsp</w:t>
            </w:r>
          </w:p>
        </w:tc>
        <w:tc>
          <w:tcPr>
            <w:tcW w:w="1276" w:type="dxa"/>
            <w:vAlign w:val="center"/>
          </w:tcPr>
          <w:p w:rsidR="003E1A78" w:rsidRDefault="003E1A78">
            <w:pPr>
              <w:widowControl/>
              <w:adjustRightInd w:val="0"/>
              <w:snapToGrid w:val="0"/>
              <w:jc w:val="center"/>
              <w:rPr>
                <w:rFonts w:ascii="仿宋_GB2312" w:eastAsia="仿宋_GB2312" w:hAnsi="仿宋_GB2312" w:cs="仿宋_GB2312"/>
                <w:color w:val="000000"/>
                <w:kern w:val="0"/>
                <w:sz w:val="24"/>
                <w:lang w:bidi="ar"/>
              </w:rPr>
            </w:pPr>
          </w:p>
        </w:tc>
      </w:tr>
      <w:tr w:rsidR="003E1A78">
        <w:trPr>
          <w:trHeight w:val="1097"/>
        </w:trPr>
        <w:tc>
          <w:tcPr>
            <w:tcW w:w="71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850" w:type="dxa"/>
            <w:vMerge/>
            <w:vAlign w:val="center"/>
          </w:tcPr>
          <w:p w:rsidR="003E1A78" w:rsidRDefault="003E1A78">
            <w:pPr>
              <w:adjustRightInd w:val="0"/>
              <w:snapToGrid w:val="0"/>
              <w:jc w:val="center"/>
              <w:rPr>
                <w:rFonts w:ascii="仿宋_GB2312" w:eastAsia="仿宋_GB2312" w:hAnsi="仿宋_GB2312" w:cs="仿宋_GB2312"/>
                <w:color w:val="000000"/>
                <w:sz w:val="24"/>
              </w:rPr>
            </w:pPr>
          </w:p>
        </w:tc>
        <w:tc>
          <w:tcPr>
            <w:tcW w:w="3261" w:type="dxa"/>
            <w:vAlign w:val="center"/>
          </w:tcPr>
          <w:p w:rsidR="003E1A78" w:rsidRDefault="00C81013">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自然灾害等突发事件的应急处理预案、预警信息和处置情况，涉及学校的重大事件的调查和处理情况</w:t>
            </w:r>
          </w:p>
        </w:tc>
        <w:tc>
          <w:tcPr>
            <w:tcW w:w="3260" w:type="dxa"/>
            <w:vAlign w:val="center"/>
          </w:tcPr>
          <w:p w:rsidR="003E1A78" w:rsidRDefault="00C81013">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OA系统http://218.75.26.36:8081/login.jsp</w:t>
            </w:r>
          </w:p>
        </w:tc>
        <w:tc>
          <w:tcPr>
            <w:tcW w:w="1276" w:type="dxa"/>
            <w:vAlign w:val="center"/>
          </w:tcPr>
          <w:p w:rsidR="003E1A78" w:rsidRDefault="003E1A78">
            <w:pPr>
              <w:widowControl/>
              <w:adjustRightInd w:val="0"/>
              <w:snapToGrid w:val="0"/>
              <w:jc w:val="center"/>
              <w:rPr>
                <w:rFonts w:ascii="仿宋_GB2312" w:eastAsia="仿宋_GB2312" w:hAnsi="仿宋_GB2312" w:cs="仿宋_GB2312"/>
                <w:color w:val="000000"/>
                <w:kern w:val="0"/>
                <w:sz w:val="24"/>
                <w:lang w:bidi="ar"/>
              </w:rPr>
            </w:pPr>
          </w:p>
        </w:tc>
      </w:tr>
    </w:tbl>
    <w:p w:rsidR="003E1A78" w:rsidRDefault="003E1A78">
      <w:pPr>
        <w:adjustRightInd w:val="0"/>
        <w:snapToGrid w:val="0"/>
        <w:rPr>
          <w:rFonts w:ascii="黑体" w:eastAsia="黑体" w:hAnsi="黑体" w:cs="黑体"/>
          <w:bCs/>
          <w:sz w:val="44"/>
          <w:szCs w:val="36"/>
        </w:rPr>
      </w:pPr>
    </w:p>
    <w:sectPr w:rsidR="003E1A78">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E22" w:rsidRDefault="00773E22">
      <w:r>
        <w:separator/>
      </w:r>
    </w:p>
  </w:endnote>
  <w:endnote w:type="continuationSeparator" w:id="0">
    <w:p w:rsidR="00773E22" w:rsidRDefault="00773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A78" w:rsidRDefault="00C81013">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E1A78" w:rsidRDefault="00C81013">
                          <w:pPr>
                            <w:pStyle w:val="a4"/>
                          </w:pPr>
                          <w:r>
                            <w:fldChar w:fldCharType="begin"/>
                          </w:r>
                          <w:r>
                            <w:instrText xml:space="preserve"> PAGE  \* MERGEFORMAT </w:instrText>
                          </w:r>
                          <w:r>
                            <w:fldChar w:fldCharType="separate"/>
                          </w:r>
                          <w:r w:rsidR="002B1356">
                            <w:rPr>
                              <w:noProof/>
                            </w:rP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E1A78" w:rsidRDefault="00C81013">
                    <w:pPr>
                      <w:pStyle w:val="a4"/>
                    </w:pPr>
                    <w:r>
                      <w:fldChar w:fldCharType="begin"/>
                    </w:r>
                    <w:r>
                      <w:instrText xml:space="preserve"> PAGE  \* MERGEFORMAT </w:instrText>
                    </w:r>
                    <w:r>
                      <w:fldChar w:fldCharType="separate"/>
                    </w:r>
                    <w:r w:rsidR="002B1356">
                      <w:rPr>
                        <w:noProof/>
                      </w:rPr>
                      <w:t>17</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E22" w:rsidRDefault="00773E22">
      <w:r>
        <w:separator/>
      </w:r>
    </w:p>
  </w:footnote>
  <w:footnote w:type="continuationSeparator" w:id="0">
    <w:p w:rsidR="00773E22" w:rsidRDefault="00773E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81E9E"/>
    <w:multiLevelType w:val="singleLevel"/>
    <w:tmpl w:val="0DD81E9E"/>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hYzVlM2U5NjVkNWJlOGE1ODQ4ZTgzNGYwMDcyYTUifQ=="/>
  </w:docVars>
  <w:rsids>
    <w:rsidRoot w:val="6A376528"/>
    <w:rsid w:val="00021F20"/>
    <w:rsid w:val="000A39C2"/>
    <w:rsid w:val="000A593F"/>
    <w:rsid w:val="000B6F98"/>
    <w:rsid w:val="000C44D3"/>
    <w:rsid w:val="001358D2"/>
    <w:rsid w:val="001818B6"/>
    <w:rsid w:val="00194ED5"/>
    <w:rsid w:val="001E55E6"/>
    <w:rsid w:val="0020431D"/>
    <w:rsid w:val="00243ED7"/>
    <w:rsid w:val="002B1356"/>
    <w:rsid w:val="002B57C5"/>
    <w:rsid w:val="002C5F59"/>
    <w:rsid w:val="002D5AE3"/>
    <w:rsid w:val="00311105"/>
    <w:rsid w:val="00374513"/>
    <w:rsid w:val="003A2640"/>
    <w:rsid w:val="003E1A78"/>
    <w:rsid w:val="00566624"/>
    <w:rsid w:val="00570480"/>
    <w:rsid w:val="005A00A9"/>
    <w:rsid w:val="005C72A2"/>
    <w:rsid w:val="005F33EB"/>
    <w:rsid w:val="00676ACF"/>
    <w:rsid w:val="006A44AB"/>
    <w:rsid w:val="006E3914"/>
    <w:rsid w:val="006F70D1"/>
    <w:rsid w:val="0070381C"/>
    <w:rsid w:val="007129B0"/>
    <w:rsid w:val="00725155"/>
    <w:rsid w:val="00754E7A"/>
    <w:rsid w:val="007667CA"/>
    <w:rsid w:val="00773E22"/>
    <w:rsid w:val="007943E7"/>
    <w:rsid w:val="007E1CDF"/>
    <w:rsid w:val="008C0721"/>
    <w:rsid w:val="008D48D0"/>
    <w:rsid w:val="00923F2D"/>
    <w:rsid w:val="00944B81"/>
    <w:rsid w:val="00961DC7"/>
    <w:rsid w:val="00A07E45"/>
    <w:rsid w:val="00A41184"/>
    <w:rsid w:val="00A519F9"/>
    <w:rsid w:val="00A93F71"/>
    <w:rsid w:val="00AE48E6"/>
    <w:rsid w:val="00B13842"/>
    <w:rsid w:val="00B55569"/>
    <w:rsid w:val="00B71139"/>
    <w:rsid w:val="00B93BFD"/>
    <w:rsid w:val="00BD2FBE"/>
    <w:rsid w:val="00C26660"/>
    <w:rsid w:val="00C615D1"/>
    <w:rsid w:val="00C81013"/>
    <w:rsid w:val="00D80136"/>
    <w:rsid w:val="00DA3217"/>
    <w:rsid w:val="00DB7F7C"/>
    <w:rsid w:val="00DD3333"/>
    <w:rsid w:val="00EC7D6F"/>
    <w:rsid w:val="00FB31C0"/>
    <w:rsid w:val="00FC49F7"/>
    <w:rsid w:val="00FD763A"/>
    <w:rsid w:val="00FD7A5F"/>
    <w:rsid w:val="01D803E5"/>
    <w:rsid w:val="0BAD643E"/>
    <w:rsid w:val="0D984DF0"/>
    <w:rsid w:val="0E0374FD"/>
    <w:rsid w:val="20926BCA"/>
    <w:rsid w:val="28CE1648"/>
    <w:rsid w:val="2B6A5247"/>
    <w:rsid w:val="333B1446"/>
    <w:rsid w:val="3B7E2D65"/>
    <w:rsid w:val="3F0E06D5"/>
    <w:rsid w:val="3F41064F"/>
    <w:rsid w:val="457E6FE4"/>
    <w:rsid w:val="47544186"/>
    <w:rsid w:val="4CA7207D"/>
    <w:rsid w:val="5C724561"/>
    <w:rsid w:val="653A72B3"/>
    <w:rsid w:val="661701F9"/>
    <w:rsid w:val="6732696D"/>
    <w:rsid w:val="6A376528"/>
    <w:rsid w:val="6B6A278B"/>
    <w:rsid w:val="6C066099"/>
    <w:rsid w:val="6C375767"/>
    <w:rsid w:val="6E771A5C"/>
    <w:rsid w:val="786951E9"/>
    <w:rsid w:val="79346574"/>
    <w:rsid w:val="7A1A39BC"/>
    <w:rsid w:val="7EC54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2"/>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2"/>
    <w:pPr>
      <w:widowControl/>
      <w:spacing w:before="100" w:beforeAutospacing="1" w:after="100" w:afterAutospacing="1"/>
      <w:jc w:val="left"/>
    </w:pPr>
    <w:rPr>
      <w:rFonts w:ascii="宋体" w:hAnsi="宋体" w:cs="宋体"/>
      <w:kern w:val="0"/>
      <w:sz w:val="24"/>
    </w:rPr>
  </w:style>
  <w:style w:type="character" w:styleId="a7">
    <w:name w:val="Hyperlink"/>
    <w:qFormat/>
    <w:rPr>
      <w:rFonts w:ascii="宋体" w:eastAsia="宋体" w:hAnsi="宋体" w:cs="宋体" w:hint="eastAsia"/>
      <w:color w:val="484848"/>
      <w:sz w:val="18"/>
      <w:szCs w:val="18"/>
      <w:u w:val="none"/>
    </w:rPr>
  </w:style>
  <w:style w:type="paragraph" w:customStyle="1" w:styleId="adocdefaults">
    <w:name w:val="a docdefaults"/>
    <w:basedOn w:val="a"/>
    <w:pPr>
      <w:widowControl/>
      <w:spacing w:before="100" w:beforeAutospacing="1" w:after="100" w:afterAutospacing="1"/>
      <w:jc w:val="left"/>
    </w:pPr>
    <w:rPr>
      <w:rFonts w:ascii="宋体" w:hAnsi="宋体" w:cs="宋体"/>
      <w:kern w:val="0"/>
      <w:sz w:val="24"/>
    </w:rPr>
  </w:style>
  <w:style w:type="paragraph" w:customStyle="1" w:styleId="p0">
    <w:name w:val="p0"/>
    <w:qFormat/>
    <w:pPr>
      <w:spacing w:before="100" w:beforeAutospacing="1" w:after="100" w:afterAutospacing="1"/>
    </w:pPr>
    <w:rPr>
      <w:rFonts w:ascii="宋体" w:hAnsi="宋体" w:cs="宋体"/>
      <w:sz w:val="21"/>
      <w:szCs w:val="21"/>
    </w:rPr>
  </w:style>
  <w:style w:type="character" w:customStyle="1" w:styleId="Char1">
    <w:name w:val="页眉 Char"/>
    <w:basedOn w:val="a0"/>
    <w:link w:val="a5"/>
    <w:rPr>
      <w:rFonts w:ascii="Calibri" w:hAnsi="Calibri"/>
      <w:kern w:val="2"/>
      <w:sz w:val="18"/>
      <w:szCs w:val="18"/>
    </w:rPr>
  </w:style>
  <w:style w:type="character" w:customStyle="1" w:styleId="Char0">
    <w:name w:val="页脚 Char"/>
    <w:basedOn w:val="a0"/>
    <w:link w:val="a4"/>
    <w:rPr>
      <w:rFonts w:ascii="Calibri" w:hAnsi="Calibri"/>
      <w:kern w:val="2"/>
      <w:sz w:val="18"/>
      <w:szCs w:val="18"/>
    </w:rPr>
  </w:style>
  <w:style w:type="paragraph" w:styleId="a8">
    <w:name w:val="List Paragraph"/>
    <w:basedOn w:val="a"/>
    <w:uiPriority w:val="99"/>
    <w:unhideWhenUsed/>
    <w:pPr>
      <w:ind w:firstLineChars="200" w:firstLine="420"/>
    </w:pPr>
  </w:style>
  <w:style w:type="character" w:customStyle="1" w:styleId="Char">
    <w:name w:val="批注框文本 Char"/>
    <w:basedOn w:val="a0"/>
    <w:link w:val="a3"/>
    <w:rPr>
      <w:rFonts w:ascii="Calibri" w:hAnsi="Calibri"/>
      <w:kern w:val="2"/>
      <w:sz w:val="18"/>
      <w:szCs w:val="18"/>
    </w:rPr>
  </w:style>
  <w:style w:type="character" w:customStyle="1" w:styleId="NormalCharacter">
    <w:name w:val="NormalCharacter"/>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2"/>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2"/>
    <w:pPr>
      <w:widowControl/>
      <w:spacing w:before="100" w:beforeAutospacing="1" w:after="100" w:afterAutospacing="1"/>
      <w:jc w:val="left"/>
    </w:pPr>
    <w:rPr>
      <w:rFonts w:ascii="宋体" w:hAnsi="宋体" w:cs="宋体"/>
      <w:kern w:val="0"/>
      <w:sz w:val="24"/>
    </w:rPr>
  </w:style>
  <w:style w:type="character" w:styleId="a7">
    <w:name w:val="Hyperlink"/>
    <w:qFormat/>
    <w:rPr>
      <w:rFonts w:ascii="宋体" w:eastAsia="宋体" w:hAnsi="宋体" w:cs="宋体" w:hint="eastAsia"/>
      <w:color w:val="484848"/>
      <w:sz w:val="18"/>
      <w:szCs w:val="18"/>
      <w:u w:val="none"/>
    </w:rPr>
  </w:style>
  <w:style w:type="paragraph" w:customStyle="1" w:styleId="adocdefaults">
    <w:name w:val="a docdefaults"/>
    <w:basedOn w:val="a"/>
    <w:pPr>
      <w:widowControl/>
      <w:spacing w:before="100" w:beforeAutospacing="1" w:after="100" w:afterAutospacing="1"/>
      <w:jc w:val="left"/>
    </w:pPr>
    <w:rPr>
      <w:rFonts w:ascii="宋体" w:hAnsi="宋体" w:cs="宋体"/>
      <w:kern w:val="0"/>
      <w:sz w:val="24"/>
    </w:rPr>
  </w:style>
  <w:style w:type="paragraph" w:customStyle="1" w:styleId="p0">
    <w:name w:val="p0"/>
    <w:qFormat/>
    <w:pPr>
      <w:spacing w:before="100" w:beforeAutospacing="1" w:after="100" w:afterAutospacing="1"/>
    </w:pPr>
    <w:rPr>
      <w:rFonts w:ascii="宋体" w:hAnsi="宋体" w:cs="宋体"/>
      <w:sz w:val="21"/>
      <w:szCs w:val="21"/>
    </w:rPr>
  </w:style>
  <w:style w:type="character" w:customStyle="1" w:styleId="Char1">
    <w:name w:val="页眉 Char"/>
    <w:basedOn w:val="a0"/>
    <w:link w:val="a5"/>
    <w:rPr>
      <w:rFonts w:ascii="Calibri" w:hAnsi="Calibri"/>
      <w:kern w:val="2"/>
      <w:sz w:val="18"/>
      <w:szCs w:val="18"/>
    </w:rPr>
  </w:style>
  <w:style w:type="character" w:customStyle="1" w:styleId="Char0">
    <w:name w:val="页脚 Char"/>
    <w:basedOn w:val="a0"/>
    <w:link w:val="a4"/>
    <w:rPr>
      <w:rFonts w:ascii="Calibri" w:hAnsi="Calibri"/>
      <w:kern w:val="2"/>
      <w:sz w:val="18"/>
      <w:szCs w:val="18"/>
    </w:rPr>
  </w:style>
  <w:style w:type="paragraph" w:styleId="a8">
    <w:name w:val="List Paragraph"/>
    <w:basedOn w:val="a"/>
    <w:uiPriority w:val="99"/>
    <w:unhideWhenUsed/>
    <w:pPr>
      <w:ind w:firstLineChars="200" w:firstLine="420"/>
    </w:pPr>
  </w:style>
  <w:style w:type="character" w:customStyle="1" w:styleId="Char">
    <w:name w:val="批注框文本 Char"/>
    <w:basedOn w:val="a0"/>
    <w:link w:val="a3"/>
    <w:rPr>
      <w:rFonts w:ascii="Calibri" w:hAnsi="Calibri"/>
      <w:kern w:val="2"/>
      <w:sz w:val="18"/>
      <w:szCs w:val="18"/>
    </w:rPr>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xxgk.wzvtc.cn/"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xxgk.wzvtc.cn/hlist/13/1.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zvtc.cn/&#65289;&#65292;OA"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wzvtc.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445172-3FED-45DE-AB45-7DC4001EC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21</Pages>
  <Words>1704</Words>
  <Characters>9717</Characters>
  <Application>Microsoft Office Word</Application>
  <DocSecurity>0</DocSecurity>
  <Lines>80</Lines>
  <Paragraphs>22</Paragraphs>
  <ScaleCrop>false</ScaleCrop>
  <Company>Microsoft</Company>
  <LinksUpToDate>false</LinksUpToDate>
  <CharactersWithSpaces>11399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Ryder</dc:creator>
  <cp:lastModifiedBy>金璐</cp:lastModifiedBy>
  <cp:revision>102</cp:revision>
  <cp:lastPrinted>2022-10-26T06:02:00Z</cp:lastPrinted>
  <dcterms:created xsi:type="dcterms:W3CDTF">2022-10-25T00:33:00Z</dcterms:created>
  <dcterms:modified xsi:type="dcterms:W3CDTF">2022-10-31T00:00:00Z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1A0A6D417AF84D97812DA9DB7500C757</vt:lpwstr>
  </property>
</Properties>
</file>