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0EF59">
      <w:pPr>
        <w:bidi w:val="0"/>
        <w:ind w:firstLine="883" w:firstLineChars="200"/>
        <w:jc w:val="center"/>
        <w:rPr>
          <w:rFonts w:hint="eastAsia" w:ascii="方正楷体_GB2312" w:hAnsi="方正楷体_GB2312" w:eastAsia="方正楷体_GB2312" w:cs="方正楷体_GB2312"/>
          <w:b/>
          <w:bCs/>
          <w:sz w:val="44"/>
          <w:szCs w:val="44"/>
          <w:lang w:val="en-US" w:eastAsia="zh-CN"/>
        </w:rPr>
      </w:pPr>
      <w:r>
        <w:rPr>
          <w:rFonts w:hint="eastAsia" w:ascii="方正楷体_GB2312" w:hAnsi="方正楷体_GB2312" w:eastAsia="方正楷体_GB2312" w:cs="方正楷体_GB2312"/>
          <w:b/>
          <w:bCs/>
          <w:sz w:val="44"/>
          <w:szCs w:val="44"/>
          <w:lang w:val="en-US" w:eastAsia="zh-CN"/>
        </w:rPr>
        <w:t>关于开展温州万洋科技城创业园区入驻申报的通知</w:t>
      </w:r>
    </w:p>
    <w:p w14:paraId="52F09D08">
      <w:pPr>
        <w:bidi w:val="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各同学：</w:t>
      </w:r>
    </w:p>
    <w:p w14:paraId="0273E60F">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为深化校企双方在创新创业人才培育方面的合作，加大对创业大学生的扶持力度，万洋集团特向我校学生免费提供旗下温州万洋科技城部分场地（免三年租金），经研究决定开展温州万洋科技城创业园区入驻申报工作，现将有关事项通知如下：</w:t>
      </w:r>
    </w:p>
    <w:p w14:paraId="0511F3E7">
      <w:pPr>
        <w:bidi w:val="0"/>
        <w:ind w:firstLine="562" w:firstLineChars="200"/>
        <w:rPr>
          <w:rFonts w:hint="eastAsia" w:ascii="方正楷体_GB2312" w:hAnsi="方正楷体_GB2312" w:eastAsia="方正楷体_GB2312" w:cs="方正楷体_GB2312"/>
          <w:b/>
          <w:bCs/>
          <w:sz w:val="28"/>
          <w:szCs w:val="28"/>
          <w:lang w:val="en-US" w:eastAsia="zh-CN"/>
        </w:rPr>
      </w:pPr>
      <w:r>
        <w:rPr>
          <w:rFonts w:hint="eastAsia" w:ascii="方正楷体_GB2312" w:hAnsi="方正楷体_GB2312" w:eastAsia="方正楷体_GB2312" w:cs="方正楷体_GB2312"/>
          <w:b/>
          <w:bCs/>
          <w:sz w:val="28"/>
          <w:szCs w:val="28"/>
          <w:lang w:val="en-US" w:eastAsia="zh-CN"/>
        </w:rPr>
        <w:t>一、申报条件</w:t>
      </w:r>
    </w:p>
    <w:p w14:paraId="51D55E58">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1.创业团队负责人必须为温州职业技术学院全日制在校生或毕业5年内学生。</w:t>
      </w:r>
    </w:p>
    <w:p w14:paraId="46C31D76">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2.在校生创业团队负责人入驻申报需经学院和家长同意，不能出现学业警告或学校违纪处分等情况；毕业生不能有违法违纪处分。</w:t>
      </w:r>
    </w:p>
    <w:p w14:paraId="69F6970E">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3.创业团队应具备一定项目启动资金和承担风险的能力，必须遵守温州万洋科技城管理制度，保证能在园区正常开展工作；在校生创业团队至少有一名校内指导教师。</w:t>
      </w:r>
    </w:p>
    <w:p w14:paraId="5247579B">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4.创业项目真实、健康、合法，具有一定的创新性或良好的市场潜力，优先推荐与专业结合密切、符合温州地方产业发展方向的项目入驻，包括数字经济、智能装备、生命健康、新能源、新材料等方向；创业项目属于科技成果转化的，并有实际创新成果的项目给予优先考虑。</w:t>
      </w:r>
    </w:p>
    <w:p w14:paraId="1719A7B1">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5.学校鼓励学生在学校教师指导下，组成师生共创团队，开展创业实践活动。入驻师生共创团队，项目负责人须为学生，股权结构中，师生股权合并计算不低于51%，且学生团队成员合计股份不低于10%。</w:t>
      </w:r>
    </w:p>
    <w:p w14:paraId="20E5F09C">
      <w:pPr>
        <w:bidi w:val="0"/>
        <w:ind w:firstLine="562" w:firstLineChars="200"/>
        <w:rPr>
          <w:rFonts w:hint="default" w:ascii="方正楷体_GB2312" w:hAnsi="方正楷体_GB2312" w:eastAsia="方正楷体_GB2312" w:cs="方正楷体_GB2312"/>
          <w:b/>
          <w:bCs/>
          <w:sz w:val="28"/>
          <w:szCs w:val="28"/>
          <w:lang w:val="en-US" w:eastAsia="zh-CN"/>
        </w:rPr>
      </w:pPr>
      <w:r>
        <w:rPr>
          <w:rFonts w:hint="eastAsia" w:ascii="方正楷体_GB2312" w:hAnsi="方正楷体_GB2312" w:eastAsia="方正楷体_GB2312" w:cs="方正楷体_GB2312"/>
          <w:b/>
          <w:bCs/>
          <w:sz w:val="28"/>
          <w:szCs w:val="28"/>
          <w:lang w:val="en-US" w:eastAsia="zh-CN"/>
        </w:rPr>
        <w:t>二、项目申报</w:t>
      </w:r>
    </w:p>
    <w:p w14:paraId="0D0CBA7D">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1.申报时间：2024年6月14日——6月21日</w:t>
      </w:r>
    </w:p>
    <w:p w14:paraId="1F0FBB0F">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2.申报程序：下载《入驻申报书》（附件1）,完整填写签字盖章后6月21日前将纸质申报书交至茶山校区正德楼119；电子版创业计划书（附件2）和申请汇总表（附件3）6月21日前发送至：446271670@qq.com，文件以“项目名称+负责人姓名+联系电话”命名。</w:t>
      </w:r>
    </w:p>
    <w:p w14:paraId="60B3CDE7">
      <w:pPr>
        <w:bidi w:val="0"/>
        <w:ind w:firstLine="562" w:firstLineChars="200"/>
        <w:rPr>
          <w:rFonts w:hint="eastAsia" w:ascii="方正楷体_GB2312" w:hAnsi="方正楷体_GB2312" w:eastAsia="方正楷体_GB2312" w:cs="方正楷体_GB2312"/>
          <w:b/>
          <w:bCs/>
          <w:sz w:val="28"/>
          <w:szCs w:val="28"/>
          <w:lang w:val="en-US" w:eastAsia="zh-CN"/>
        </w:rPr>
      </w:pPr>
      <w:r>
        <w:rPr>
          <w:rFonts w:hint="eastAsia" w:ascii="方正楷体_GB2312" w:hAnsi="方正楷体_GB2312" w:eastAsia="方正楷体_GB2312" w:cs="方正楷体_GB2312"/>
          <w:b/>
          <w:bCs/>
          <w:sz w:val="28"/>
          <w:szCs w:val="28"/>
          <w:lang w:val="en-US" w:eastAsia="zh-CN"/>
        </w:rPr>
        <w:t>三、评审流程</w:t>
      </w:r>
      <w:bookmarkStart w:id="0" w:name="_GoBack"/>
      <w:bookmarkEnd w:id="0"/>
    </w:p>
    <w:p w14:paraId="13925607">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1.项目初审：创业教育学院对入驻学生和申报项目进行资格初审；</w:t>
      </w:r>
    </w:p>
    <w:p w14:paraId="7B1D1EE1">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2.现场路演：通过初审的团队进行项目现场路演，创业教育学院邀请校内外创业导师进行评选，择优选择工作室入驻。具体时间地点另行通知。</w:t>
      </w:r>
    </w:p>
    <w:p w14:paraId="419B049C">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3.项目公示：在学校网站公示。</w:t>
      </w:r>
    </w:p>
    <w:p w14:paraId="27357A3A">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4.入驻考核：创业教育学院对新入驻团队进行1个月试用期考核，考核合格正式签订入驻协议。</w:t>
      </w:r>
    </w:p>
    <w:p w14:paraId="480424F0">
      <w:pPr>
        <w:bidi w:val="0"/>
        <w:ind w:firstLine="562" w:firstLineChars="200"/>
        <w:rPr>
          <w:rFonts w:hint="eastAsia" w:ascii="方正楷体_GB2312" w:hAnsi="方正楷体_GB2312" w:eastAsia="方正楷体_GB2312" w:cs="方正楷体_GB2312"/>
          <w:b/>
          <w:bCs/>
          <w:sz w:val="28"/>
          <w:szCs w:val="28"/>
          <w:lang w:val="en-US" w:eastAsia="zh-CN"/>
        </w:rPr>
      </w:pPr>
      <w:r>
        <w:rPr>
          <w:rFonts w:hint="eastAsia" w:ascii="方正楷体_GB2312" w:hAnsi="方正楷体_GB2312" w:eastAsia="方正楷体_GB2312" w:cs="方正楷体_GB2312"/>
          <w:b/>
          <w:bCs/>
          <w:sz w:val="28"/>
          <w:szCs w:val="28"/>
          <w:lang w:val="en-US" w:eastAsia="zh-CN"/>
        </w:rPr>
        <w:t>四、联系方式</w:t>
      </w:r>
    </w:p>
    <w:p w14:paraId="27877E11">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 xml:space="preserve">联系人：淡小艳 </w:t>
      </w:r>
    </w:p>
    <w:p w14:paraId="5340657D">
      <w:pPr>
        <w:bidi w:val="0"/>
        <w:ind w:firstLine="560" w:firstLineChars="200"/>
        <w:rPr>
          <w:rFonts w:hint="default"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联系电话：0577-86680084</w:t>
      </w:r>
    </w:p>
    <w:p w14:paraId="2A5E3584">
      <w:pPr>
        <w:bidi w:val="0"/>
        <w:ind w:firstLine="560" w:firstLineChars="200"/>
        <w:rPr>
          <w:rFonts w:hint="eastAsia" w:ascii="方正楷体_GB2312" w:hAnsi="方正楷体_GB2312" w:eastAsia="方正楷体_GB2312" w:cs="方正楷体_GB2312"/>
          <w:sz w:val="28"/>
          <w:szCs w:val="28"/>
          <w:lang w:val="en-US" w:eastAsia="zh-CN"/>
        </w:rPr>
      </w:pPr>
    </w:p>
    <w:p w14:paraId="5F917F1B">
      <w:pPr>
        <w:bidi w:val="0"/>
        <w:ind w:firstLine="560" w:firstLineChars="200"/>
        <w:jc w:val="right"/>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创业教育学院</w:t>
      </w:r>
    </w:p>
    <w:p w14:paraId="77E9F4B9">
      <w:pPr>
        <w:bidi w:val="0"/>
        <w:ind w:firstLine="560" w:firstLineChars="200"/>
        <w:jc w:val="right"/>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2024年6月14日</w:t>
      </w:r>
    </w:p>
    <w:p w14:paraId="5D626BC6">
      <w:pPr>
        <w:bidi w:val="0"/>
        <w:ind w:firstLine="560" w:firstLineChars="200"/>
        <w:rPr>
          <w:rFonts w:hint="eastAsia" w:ascii="方正楷体_GB2312" w:hAnsi="方正楷体_GB2312" w:eastAsia="方正楷体_GB2312" w:cs="方正楷体_GB2312"/>
          <w:sz w:val="28"/>
          <w:szCs w:val="28"/>
          <w:lang w:val="en-US" w:eastAsia="zh-CN"/>
        </w:rPr>
        <w:sectPr>
          <w:pgSz w:w="11906" w:h="16838"/>
          <w:pgMar w:top="1440" w:right="1800" w:bottom="1440" w:left="1800" w:header="851" w:footer="992" w:gutter="0"/>
          <w:cols w:space="425" w:num="1"/>
          <w:docGrid w:type="lines" w:linePitch="312" w:charSpace="0"/>
        </w:sectPr>
      </w:pPr>
    </w:p>
    <w:p w14:paraId="0CA04E9C">
      <w:pPr>
        <w:bidi w:val="0"/>
        <w:jc w:val="center"/>
        <w:rPr>
          <w:rFonts w:hint="default" w:ascii="方正楷体_GB2312" w:hAnsi="方正楷体_GB2312" w:eastAsia="方正楷体_GB2312" w:cs="方正楷体_GB2312"/>
          <w:b/>
          <w:bCs/>
          <w:sz w:val="44"/>
          <w:szCs w:val="44"/>
          <w:lang w:val="en-US" w:eastAsia="zh-CN"/>
        </w:rPr>
      </w:pPr>
      <w:r>
        <w:rPr>
          <w:rFonts w:hint="eastAsia" w:ascii="方正楷体_GB2312" w:hAnsi="方正楷体_GB2312" w:eastAsia="方正楷体_GB2312" w:cs="方正楷体_GB2312"/>
          <w:b/>
          <w:bCs/>
          <w:sz w:val="44"/>
          <w:szCs w:val="44"/>
          <w:lang w:val="en-US" w:eastAsia="zh-CN"/>
        </w:rPr>
        <w:t>温州万洋科技城简介</w:t>
      </w:r>
    </w:p>
    <w:p w14:paraId="7D720866">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温州万洋科技城是浙江省重点工程项目，温州首个工业M0用地，也是温州市政府重点打造的数字经济产业升级示范平台。项目位于温州国家级高新区和城市东拓战略的核心区域浙南科技城内，园区220亩(含景观代建)，总建筑面积约38万平方米，集聚数字经济产业、智能制造、生命健康、总部经济等业态，打造辐射温州数字全产业链的资源聚集中心。</w:t>
      </w:r>
    </w:p>
    <w:p w14:paraId="70FF3AD3">
      <w:pPr>
        <w:bidi w:val="0"/>
        <w:ind w:firstLine="560"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sz w:val="28"/>
          <w:szCs w:val="28"/>
          <w:lang w:val="en-US" w:eastAsia="zh-CN"/>
        </w:rPr>
        <w:t>温州万洋科技城三大建筑业态智能制造区、研发办公楼、企业总部楼，灵动户型个性定制，园区拥有超大绿化面积、超大T型天然水域、约400米的银杏大道约400米的樱花河岸、超2500个停车位、全玻璃落地窗360度全景办公;打造硬件环境与软性服务吸引高端人才入驻的创新模式，真正实现了人、产、城高度融合发展，让温州科技企业享受硅谷的办公生活。</w:t>
      </w:r>
    </w:p>
    <w:p w14:paraId="67C6AF3E">
      <w:pPr>
        <w:bidi w:val="0"/>
        <w:ind w:firstLine="562" w:firstLineChars="200"/>
        <w:rPr>
          <w:rFonts w:hint="eastAsia" w:ascii="方正楷体_GB2312" w:hAnsi="方正楷体_GB2312" w:eastAsia="方正楷体_GB2312" w:cs="方正楷体_GB2312"/>
          <w:sz w:val="28"/>
          <w:szCs w:val="28"/>
          <w:lang w:val="en-US" w:eastAsia="zh-CN"/>
        </w:rPr>
      </w:pPr>
      <w:r>
        <w:rPr>
          <w:rFonts w:hint="eastAsia" w:ascii="方正楷体_GB2312" w:hAnsi="方正楷体_GB2312" w:eastAsia="方正楷体_GB2312" w:cs="方正楷体_GB2312"/>
          <w:b/>
          <w:bCs/>
          <w:sz w:val="28"/>
          <w:szCs w:val="28"/>
          <w:lang w:val="en-US" w:eastAsia="zh-CN"/>
        </w:rPr>
        <w:t>温州万洋科技城地址：温州市龙湾区瑶溪街道南洋大道2999号</w:t>
      </w:r>
    </w:p>
    <w:p w14:paraId="3D8FD7C9">
      <w:pPr>
        <w:bidi w:val="0"/>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lang w:val="en-US" w:eastAsia="zh-CN"/>
        </w:rPr>
        <w:drawing>
          <wp:anchor distT="0" distB="0" distL="114300" distR="114300" simplePos="0" relativeHeight="251659264" behindDoc="0" locked="0" layoutInCell="1" allowOverlap="1">
            <wp:simplePos x="0" y="0"/>
            <wp:positionH relativeFrom="column">
              <wp:posOffset>37465</wp:posOffset>
            </wp:positionH>
            <wp:positionV relativeFrom="paragraph">
              <wp:posOffset>48895</wp:posOffset>
            </wp:positionV>
            <wp:extent cx="5290820" cy="2759710"/>
            <wp:effectExtent l="0" t="0" r="5080" b="2540"/>
            <wp:wrapTopAndBottom/>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4"/>
                    <a:stretch>
                      <a:fillRect/>
                    </a:stretch>
                  </pic:blipFill>
                  <pic:spPr>
                    <a:xfrm>
                      <a:off x="0" y="0"/>
                      <a:ext cx="5290820" cy="2759710"/>
                    </a:xfrm>
                    <a:prstGeom prst="rect">
                      <a:avLst/>
                    </a:prstGeom>
                    <a:noFill/>
                    <a:ln w="9525">
                      <a:noFill/>
                    </a:ln>
                  </pic:spPr>
                </pic:pic>
              </a:graphicData>
            </a:graphic>
          </wp:anchor>
        </w:drawing>
      </w:r>
    </w:p>
    <w:p w14:paraId="26F2B7B6">
      <w:pPr>
        <w:bidi w:val="0"/>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lang w:val="en-US" w:eastAsia="zh-CN"/>
        </w:rPr>
        <w:drawing>
          <wp:inline distT="0" distB="0" distL="114300" distR="114300">
            <wp:extent cx="5505450" cy="3695700"/>
            <wp:effectExtent l="0" t="0" r="0"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r:embed="rId5"/>
                    <a:stretch>
                      <a:fillRect/>
                    </a:stretch>
                  </pic:blipFill>
                  <pic:spPr>
                    <a:xfrm>
                      <a:off x="0" y="0"/>
                      <a:ext cx="5505450" cy="3695700"/>
                    </a:xfrm>
                    <a:prstGeom prst="rect">
                      <a:avLst/>
                    </a:prstGeom>
                    <a:noFill/>
                    <a:ln w="9525">
                      <a:noFill/>
                    </a:ln>
                  </pic:spPr>
                </pic:pic>
              </a:graphicData>
            </a:graphic>
          </wp:inline>
        </w:drawing>
      </w:r>
    </w:p>
    <w:p w14:paraId="03FDF979">
      <w:pPr>
        <w:bidi w:val="0"/>
        <w:jc w:val="center"/>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温州万洋科技城实景</w:t>
      </w:r>
    </w:p>
    <w:p w14:paraId="166A4C53">
      <w:pPr>
        <w:bidi w:val="0"/>
        <w:ind w:firstLine="560" w:firstLineChars="200"/>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温州万洋科技城懂企业所需，打造白领生活服务体系、创业创新服务体系、公共服务承接体系三大体系，企业服务中心、多媒体报告厅、路演中心、共享会议室等智能配套服务，全功能充分满足企业发展中多种研发办公需求。约10000平方的街区式商业配套，集中央食堂、人才公寓、生活超市、篮球馆、羽毛球馆、KFC、咖啡厅、生活娱乐设施等配套为一体，满足入园科技企业人才对生活品质的需求。为科创企业集群高质量发展赋能平台，降低企业运营成本。</w:t>
      </w:r>
    </w:p>
    <w:p w14:paraId="2B588171">
      <w:pPr>
        <w:bidi w:val="0"/>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lang w:val="en-US" w:eastAsia="zh-CN"/>
        </w:rPr>
        <w:drawing>
          <wp:inline distT="0" distB="0" distL="114300" distR="114300">
            <wp:extent cx="5114290" cy="7157085"/>
            <wp:effectExtent l="0" t="0" r="635" b="5715"/>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6"/>
                    <a:stretch>
                      <a:fillRect/>
                    </a:stretch>
                  </pic:blipFill>
                  <pic:spPr>
                    <a:xfrm>
                      <a:off x="0" y="0"/>
                      <a:ext cx="5114290" cy="7157085"/>
                    </a:xfrm>
                    <a:prstGeom prst="rect">
                      <a:avLst/>
                    </a:prstGeom>
                    <a:noFill/>
                    <a:ln w="9525">
                      <a:noFill/>
                    </a:ln>
                  </pic:spPr>
                </pic:pic>
              </a:graphicData>
            </a:graphic>
          </wp:inline>
        </w:drawing>
      </w:r>
    </w:p>
    <w:p w14:paraId="6D3FC838">
      <w:pPr>
        <w:bidi w:val="0"/>
        <w:jc w:val="center"/>
        <w:rPr>
          <w:rFonts w:hint="eastAsia" w:ascii="方正楷体_GB2312" w:hAnsi="方正楷体_GB2312" w:eastAsia="方正楷体_GB2312" w:cs="方正楷体_GB2312"/>
          <w:sz w:val="28"/>
          <w:szCs w:val="28"/>
        </w:rPr>
      </w:pPr>
      <w:r>
        <w:rPr>
          <w:rFonts w:hint="eastAsia" w:ascii="方正楷体_GB2312" w:hAnsi="方正楷体_GB2312" w:eastAsia="方正楷体_GB2312" w:cs="方正楷体_GB2312"/>
          <w:sz w:val="28"/>
          <w:szCs w:val="28"/>
        </w:rPr>
        <w:t>温州万洋科技城配套设施</w:t>
      </w:r>
    </w:p>
    <w:p w14:paraId="3939AD8A">
      <w:pPr>
        <w:bidi w:val="0"/>
        <w:rPr>
          <w:rFonts w:hint="eastAsia" w:ascii="方正楷体_GB2312" w:hAnsi="方正楷体_GB2312" w:eastAsia="方正楷体_GB2312" w:cs="方正楷体_GB2312"/>
          <w:sz w:val="28"/>
          <w:szCs w:val="28"/>
        </w:rPr>
      </w:pPr>
    </w:p>
    <w:p w14:paraId="01404C2A">
      <w:pPr>
        <w:bidi w:val="0"/>
        <w:rPr>
          <w:rFonts w:hint="eastAsia" w:ascii="方正楷体_GB2312" w:hAnsi="方正楷体_GB2312" w:eastAsia="方正楷体_GB2312" w:cs="方正楷体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2312">
    <w:panose1 w:val="02000000000000000000"/>
    <w:charset w:val="86"/>
    <w:family w:val="auto"/>
    <w:pitch w:val="default"/>
    <w:sig w:usb0="A00002BF" w:usb1="184F6CFA" w:usb2="00000012" w:usb3="00000000" w:csb0="00040001" w:csb1="00000000"/>
    <w:embedRegular r:id="rId1" w:fontKey="{9FF3C470-1B81-4FD2-B163-5FBBD2F3D8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NDQzY2YzYWUwMmM4MmUyN2ZhZjU2NGYzNzM3YTEifQ=="/>
  </w:docVars>
  <w:rsids>
    <w:rsidRoot w:val="13F01A93"/>
    <w:rsid w:val="00DD370F"/>
    <w:rsid w:val="020C62E0"/>
    <w:rsid w:val="0346052B"/>
    <w:rsid w:val="0636691B"/>
    <w:rsid w:val="0B377064"/>
    <w:rsid w:val="13F01A93"/>
    <w:rsid w:val="1879448E"/>
    <w:rsid w:val="1AAF4AA5"/>
    <w:rsid w:val="24472663"/>
    <w:rsid w:val="297C06D0"/>
    <w:rsid w:val="2C2D7F09"/>
    <w:rsid w:val="2D6C786B"/>
    <w:rsid w:val="2F49663F"/>
    <w:rsid w:val="2F547BEE"/>
    <w:rsid w:val="31142764"/>
    <w:rsid w:val="31E447E2"/>
    <w:rsid w:val="34156B28"/>
    <w:rsid w:val="3692068D"/>
    <w:rsid w:val="3D35083E"/>
    <w:rsid w:val="430A538A"/>
    <w:rsid w:val="48FB089E"/>
    <w:rsid w:val="500F0DF1"/>
    <w:rsid w:val="54C758AB"/>
    <w:rsid w:val="54E33989"/>
    <w:rsid w:val="55F413C8"/>
    <w:rsid w:val="6F02108B"/>
    <w:rsid w:val="7291474A"/>
    <w:rsid w:val="77485E1F"/>
    <w:rsid w:val="7E30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1398</Words>
  <Characters>1475</Characters>
  <Lines>0</Lines>
  <Paragraphs>0</Paragraphs>
  <TotalTime>209</TotalTime>
  <ScaleCrop>false</ScaleCrop>
  <LinksUpToDate>false</LinksUpToDate>
  <CharactersWithSpaces>1476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2024-05-16T01:50:00Z</dcterms:created>
  <dc:creator>林海春</dc:creator>
  <cp:lastModifiedBy>思维</cp:lastModifiedBy>
  <dcterms:modified xsi:type="dcterms:W3CDTF">2024-06-14T00:48:43Z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15AB32F0630448D0932EFBE4817D67D4_13</vt:lpwstr>
  </property>
</Properties>
</file>